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4" w:rsidRPr="00A709B4" w:rsidRDefault="00A709B4" w:rsidP="00A709B4">
      <w:pPr>
        <w:spacing w:before="100" w:beforeAutospacing="1" w:after="125" w:line="413" w:lineRule="atLeast"/>
        <w:textAlignment w:val="baseline"/>
        <w:outlineLvl w:val="0"/>
        <w:rPr>
          <w:rFonts w:ascii="Calibri" w:eastAsia="Times New Roman" w:hAnsi="Calibri" w:cs="Times New Roman"/>
          <w:kern w:val="36"/>
          <w:sz w:val="35"/>
          <w:szCs w:val="35"/>
          <w:lang w:eastAsia="ru-RU"/>
        </w:rPr>
      </w:pPr>
      <w:r w:rsidRPr="00A709B4">
        <w:rPr>
          <w:rFonts w:ascii="Calibri" w:eastAsia="Times New Roman" w:hAnsi="Calibri" w:cs="Times New Roman"/>
          <w:kern w:val="36"/>
          <w:sz w:val="35"/>
          <w:szCs w:val="35"/>
          <w:lang w:eastAsia="ru-RU"/>
        </w:rPr>
        <w:t>Уход за пожилыми людьми: ТОП-20 практических советов</w:t>
      </w:r>
    </w:p>
    <w:p w:rsidR="00A709B4" w:rsidRPr="00A709B4" w:rsidRDefault="00A709B4" w:rsidP="00A709B4">
      <w:pPr>
        <w:spacing w:after="0" w:line="301" w:lineRule="atLeast"/>
        <w:ind w:left="125"/>
        <w:textAlignment w:val="baseline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A709B4">
        <w:rPr>
          <w:rFonts w:ascii="Calibri" w:eastAsia="Times New Roman" w:hAnsi="Calibri" w:cs="Times New Roman"/>
          <w:b/>
          <w:bCs/>
          <w:sz w:val="25"/>
          <w:lang w:eastAsia="ru-RU"/>
        </w:rPr>
        <w:t>Оглавление:</w:t>
      </w:r>
    </w:p>
    <w:p w:rsidR="00A709B4" w:rsidRPr="00A709B4" w:rsidRDefault="00A709B4" w:rsidP="00A709B4">
      <w:pPr>
        <w:numPr>
          <w:ilvl w:val="0"/>
          <w:numId w:val="1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5" w:anchor="h1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Возможные причины для ухода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6" w:anchor="h2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Деменция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7" w:anchor="h3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Инсульт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8" w:anchor="h4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Инфаркт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9" w:anchor="h5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Перелом шейки бедра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0" w:anchor="h6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Травмы, снижающие двигательные функции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1" w:anchor="h7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Послеоперационный уход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2" w:anchor="h8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Инвалидность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3" w:anchor="h9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Отсутствие возможности передвигаться самостоятельно (лежачие больные)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4" w:anchor="h10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Принципы ухода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5" w:anchor="h11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Правильная диета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6" w:anchor="h12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Физиотерапевтические процедуры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7" w:anchor="h13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Регулярный медосмотр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8" w:anchor="h14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Консультации с психологом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19" w:anchor="h15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Соблюдение расписания дня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0" w:anchor="h16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Сон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1" w:anchor="h17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Отдых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2" w:anchor="h18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Питание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3" w:anchor="h19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Процедуры, в том числе гигиенические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4" w:anchor="h20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Социальная жизнь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5" w:anchor="h21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Прием лекарств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6" w:anchor="h22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Товары, сопутствующие уходу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7" w:anchor="h23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Возможные осложнения при уходе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8" w:anchor="h24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Если остается один – связь под рукой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29" w:anchor="h25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Душевный комфорт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0" w:anchor="h26" w:history="1">
        <w:proofErr w:type="spellStart"/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Психоэмоциональное</w:t>
        </w:r>
        <w:proofErr w:type="spellEnd"/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 xml:space="preserve"> состояние </w:t>
        </w:r>
        <w:proofErr w:type="gramStart"/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престарелого</w:t>
        </w:r>
        <w:proofErr w:type="gramEnd"/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 xml:space="preserve"> и родственников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1" w:anchor="h27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Гигиена пожилого человека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2" w:anchor="h28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Социальные выплаты по уходу за престарелыми людьми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3" w:anchor="h29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Вопрос: что делать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4" w:anchor="h30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Ухаживать самостоятельно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5" w:anchor="h31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Нанять помощницу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6" w:anchor="h32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Пригласить социального работника</w:t>
        </w:r>
      </w:hyperlink>
    </w:p>
    <w:p w:rsidR="00A709B4" w:rsidRPr="00A709B4" w:rsidRDefault="00A709B4" w:rsidP="00A709B4">
      <w:pPr>
        <w:numPr>
          <w:ilvl w:val="1"/>
          <w:numId w:val="2"/>
        </w:numPr>
        <w:spacing w:after="0" w:line="301" w:lineRule="atLeast"/>
        <w:ind w:left="500" w:righ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7" w:anchor="h33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 xml:space="preserve">Выбрать пансионат для </w:t>
        </w:r>
        <w:proofErr w:type="gramStart"/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пожилых</w:t>
        </w:r>
        <w:proofErr w:type="gramEnd"/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8" w:anchor="h34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Юридическая сторона</w:t>
        </w:r>
      </w:hyperlink>
    </w:p>
    <w:p w:rsidR="00A709B4" w:rsidRPr="00A709B4" w:rsidRDefault="00A709B4" w:rsidP="00A709B4">
      <w:pPr>
        <w:numPr>
          <w:ilvl w:val="0"/>
          <w:numId w:val="2"/>
        </w:numPr>
        <w:spacing w:after="0" w:line="301" w:lineRule="atLeast"/>
        <w:ind w:left="125" w:right="125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39" w:anchor="h35" w:history="1">
        <w:r w:rsidRPr="00A709B4">
          <w:rPr>
            <w:rFonts w:ascii="Calibri" w:eastAsia="Times New Roman" w:hAnsi="Calibri" w:cs="Times New Roman"/>
            <w:color w:val="1D81D3"/>
            <w:sz w:val="20"/>
            <w:u w:val="single"/>
            <w:lang w:eastAsia="ru-RU"/>
          </w:rPr>
          <w:t>Подведение итогов</w:t>
        </w:r>
      </w:hyperlink>
    </w:p>
    <w:p w:rsidR="00A709B4" w:rsidRPr="00A709B4" w:rsidRDefault="00A709B4" w:rsidP="00A709B4">
      <w:pPr>
        <w:spacing w:line="301" w:lineRule="atLeast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Уход за пенсионером отличается некоторыми особенностями. Это связано с возрастными изменениями организма и психики человека. Существуют определенные закономерности и рекомендации. Они продиктованы разными причинами и заболеваниями.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Возможные причины для ухода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Уход может потребоваться человеку после тяжелой болезни или травмы.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Деменция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Другими словами – слабоумие, которое начинается с ухудшения памяти. В последней стадии приводит к утрате всех бытовых навыков, способности самообслуживания и полной деградации личности.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Важна помощь в быту и самообслуживании.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Инсульт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Кровоизлияние в мозгу или сильный спазм способен привести к гибели очага нейронов. Что становится причиной паралича, частичного или полного, ухудшения речи, двигательных навыков. Помощь по состоянию, полная или частичная.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Инфаркт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Закупорка сердечных сосудов, спазм, который заканчивается некрозом малого или обширного очага миокарда. Несколько дней человек с инфарктом прикован к постели. Если он не умер, то на сердечной мышце образуется рубец. Орган работает с трудом. Необходим длительный период реабилитации.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Перелом шейки бедра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Бывает у пожилых довольно часто по причине возрастной повышенной хрупкости костей. Достаточно случайно поскользнуться, упасть с высоты собственного роста, чтобы сломать бедренный сустав.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Заживление идет медленно, но успешно проводится протезирование. Лечебная физкультура, правильный настрой, питание, активная позиция приводят к отличным результатам.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Травмы, снижающие двигательные функции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В преклонные годы прочность костей снижается. Это бывает причиной переломов рук, лодыжки, ног, что делает человека беспомощным. Ухудшаются двигательные функции, привычные навыки, возможность самообслуживания.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Препараты с кальцием, физкультура восстанавливают все навыки.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Послеоперационный уход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 престарелых лиц в наше время часто диагностируется онкология. Любой вид раковой опухоли удаляют хирургически. После операции пациент еще довольно длительное время нуждается в посторонней помощи.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Со временем возможно полное восстановление при правильном питании и </w:t>
      </w: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легкой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ЛФК.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Инвалидность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Травмы или врожденные патологии иногда приводят к инвалидности, ограниченности самообслуживания. Помогать следует, учитывая состояние.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Отсутствие возможности передвигаться самостоятельно (лежачие больные)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Сильная астения, последняя стадия деменции, полный паралич, способны приковать человека к постели навсегда. Полный уход в гигиене, питании, движениях.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lastRenderedPageBreak/>
        <w:t>Принципы ухода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Уход за людьми пожилого возраста следует осуществлять, соблюдая определенные принципы. Это способствует успешному восстановлению тканей организма.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Правильная диета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Продукты питания необходимо подбирать, учитывая основное заболевание пациента и сопутствующие хронические патологии. В любом случае пожилым следует отказаться от жирной, острой, сильносоленой, сладкой, жареной пищи.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Физиотерапевтические процедуры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Травмированные конечности, суставы лучше восстанавливаются благодаря проведению физиотерапии. Массажи, водные процедуры помогают избегать пролежней и поддерживают тонус мягких тканей.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Регулярный медосмотр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Периодический контроль докторов позволяет следить за процессом восстановления в динамике. Так легко заметить момент ухудшения состояния или добавить дополнительные укрепляющие препараты, ЛФК.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Консультации с психологом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Профессиональный психолог всегда поможет воспрянуть духом человеку, переживающему долговременную реабилитацию, тяжелую болезнь. Активная позиция, позитивный настрой, организованный досуг повышают вероятность успешной победы над недугами.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Соблюдение расписания дня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Наш организм существует по определенному биологическому ритму. Соблюдая режим дня, пожилой человек приближает выздоровление.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Сон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Во сне все силы организма настраиваются на регенерацию. Сердце отдыхает, клетки восстанавливаются. Артериальное давление нормализуется. Сосуды расслабляются и расширяются, пропуская нужное количество крови, улучшая питание всех тканей.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Поэтому в преклонном возрасте необходимо спать не меньше 8 часов по ночам и, по возможности, днем – час, два. Выздоравливающему стареющему человеку восстановительный сон прописывают в больших количествах.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Отдых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Уставшие или травмированные ткани восстанавливаются быстрее, если физическая нагрузка перемежается с периодами отдыха. В лечебной физкультуре всегда нужно делать перерывы. К примеру: 20 секунд активные движения, 40 секунд отдых.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Курс гимнастики 15 минут сменяется двухчасовым отдыхом. В процессе разработки травмированной ноги, во время отдыха, полезно помахать руками, делать упражнения кистями, пальцами рук. Исследования доказали, что так восстановление ног происходит еще быстрей.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Питание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Четкого расписания хорошо придерживаться и в приеме пищи. В этом случае желудок в привычное время вырабатывает максимальное количество желудочного сока. Что способствует отменному перевариванию продуктов и усвоению необходимых элементов.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Процедуры, в том числе гигиенические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Водные и гигиенические процедуры, массажи, другие процедуры активируют работу тканей, движение лимфы в теле. Если ритм процедур совпадает с </w:t>
      </w:r>
      <w:proofErr w:type="spell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биочасами</w:t>
      </w:r>
      <w:proofErr w:type="spell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человека, регенерация происходит успешнее.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Социальная жизнь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Пожилые люди, посещающие театр, кафе, литературные кружки, чувствуют себя лучше тех, кто заперт в замкнутом пространстве. Цифровые технологии позволяют общаться с ровесниками всего мира.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Рассматривая фото с природой, пейзажи из разных стран, слушая шум морского прибоя, человек улучшает свое настроение, получает позитивные эмоции. Общаться через интернет можно лежа в постели и сидя в инвалидном кресле. Это приносит радость человеку, разнообразит жизнь и добавляет светлых событий.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Прием лекарств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Действие многих лекарственных средств рассчитано на определенное время. Чтобы их воздействие не прерывалось, следует строго соблюдать интервалы приема прописанных врачами препаратов.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Товары, сопутствующие уходу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Уход за пожилыми больными создаст максимальный комфорт подопечным, если использовать приспособления и товары, разработанные специально для этого.</w:t>
      </w:r>
    </w:p>
    <w:p w:rsidR="00A709B4" w:rsidRPr="00A709B4" w:rsidRDefault="00A709B4" w:rsidP="00A709B4">
      <w:pPr>
        <w:spacing w:after="0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b/>
          <w:bCs/>
          <w:sz w:val="20"/>
          <w:lang w:eastAsia="ru-RU"/>
        </w:rPr>
        <w:t xml:space="preserve">В режиме </w:t>
      </w:r>
      <w:proofErr w:type="spellStart"/>
      <w:r w:rsidRPr="00A709B4">
        <w:rPr>
          <w:rFonts w:ascii="Calibri" w:eastAsia="Times New Roman" w:hAnsi="Calibri" w:cs="Times New Roman"/>
          <w:b/>
          <w:bCs/>
          <w:sz w:val="20"/>
          <w:lang w:eastAsia="ru-RU"/>
        </w:rPr>
        <w:t>онлайн</w:t>
      </w:r>
      <w:proofErr w:type="spellEnd"/>
      <w:r w:rsidRPr="00A709B4">
        <w:rPr>
          <w:rFonts w:ascii="Calibri" w:eastAsia="Times New Roman" w:hAnsi="Calibri" w:cs="Times New Roman"/>
          <w:b/>
          <w:bCs/>
          <w:sz w:val="20"/>
          <w:lang w:eastAsia="ru-RU"/>
        </w:rPr>
        <w:t>, виртуальные магазины предлагают: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кресла-коляски;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ходунки различных конструкций;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медицинские кровати, с поднимающимися частями, поручнями, бортиками;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трости с регулировкой длины;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костыли с подлокотниками;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тренажеры реабилитационные;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клеенка непромокаемая;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пеленки и </w:t>
      </w:r>
      <w:proofErr w:type="spell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памперсы</w:t>
      </w:r>
      <w:proofErr w:type="spell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для взрослых;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судна разных конструкций;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тазики плоские для умывания и купания водой лежачих больных;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мази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заживляющие пролежни и опрелости;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кремы питательные для кожи;</w:t>
      </w:r>
    </w:p>
    <w:p w:rsidR="00A709B4" w:rsidRPr="00A709B4" w:rsidRDefault="00A709B4" w:rsidP="00A709B4">
      <w:pPr>
        <w:numPr>
          <w:ilvl w:val="0"/>
          <w:numId w:val="3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шампуни и гели </w:t>
      </w:r>
      <w:proofErr w:type="spell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бесслезки</w:t>
      </w:r>
      <w:proofErr w:type="spell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Возможные осложнения при уходе</w:t>
      </w:r>
    </w:p>
    <w:p w:rsidR="00A709B4" w:rsidRPr="00A709B4" w:rsidRDefault="00A709B4" w:rsidP="00A709B4">
      <w:pPr>
        <w:spacing w:after="0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b/>
          <w:bCs/>
          <w:sz w:val="20"/>
          <w:lang w:eastAsia="ru-RU"/>
        </w:rPr>
        <w:t>Длительный постельный режим, неподвижное положение тела становится причиной осложнений у пожилых пациентов: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застойная пневмония;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закупорка сосудов;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бессонница;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потеря аппетита, запоры;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мочекаменная болезнь;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пролежни, опрелости;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остеопороз</w:t>
      </w:r>
      <w:proofErr w:type="spell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тугоподвижность</w:t>
      </w:r>
      <w:proofErr w:type="spell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суставов;</w:t>
      </w:r>
    </w:p>
    <w:p w:rsidR="00A709B4" w:rsidRPr="00A709B4" w:rsidRDefault="00A709B4" w:rsidP="00A709B4">
      <w:pPr>
        <w:numPr>
          <w:ilvl w:val="0"/>
          <w:numId w:val="4"/>
        </w:numPr>
        <w:spacing w:after="0" w:line="301" w:lineRule="atLeast"/>
        <w:ind w:left="25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атрофия мышц.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Основной способ борьбы с разносторонними осложнениями – ранняя и всесторонняя подвижность, зарядка, активность в пределах, разрешенных лечащим доктором. Массаж, изменение положение тела, приподнимание головы, ног, лежа на кровати. Применение мазей, питательных кремов для кожи.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Если остается один – связь под рукой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Чтобы избежать неожиданных обострений, пожилого человека надо обеспечить связью. Сегодня у всех есть мобильные телефоны.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крайнем </w:t>
      </w: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случае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надо предупреждать соседей о том, что одинокий человек может позвать на помощь, постучав в стену или пол.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Душевный комфорт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Любящие родственники общаются с больным пожилым отцом с любовью в голосе. Не сообщают ему о грустных событиях. Например, о том, что внук сломал руку, катаясь на коньках.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Душевное равновесие имеет большое значение во время реабилитации стареющих больных.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proofErr w:type="spellStart"/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Психоэмоциональное</w:t>
      </w:r>
      <w:proofErr w:type="spellEnd"/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состояние </w:t>
      </w:r>
      <w:proofErr w:type="gramStart"/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престарелого</w:t>
      </w:r>
      <w:proofErr w:type="gramEnd"/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и родственников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 заболевшего тяжелой болезнью родителя бывает грустное настроение. Необходимо поддерживать его позитивный настрой, убеждать в том, что выздоровление возможно и обязательно случится.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Членам семьи не надо показывать больному свои сомнения и переживания. Стараться быть веселыми, не сомневающимися в его выздоровлении.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Гигиена пожилого человека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Пожилому лежачему человеку надо помогать устраиваться на утке, учить его пользоваться ей самостоятельно. В самый интимный момент человека лучше оставить одного. Судно всегда должно быть чистым и находиться под рукой у пациента.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Если человек случайно пролил содержимое, испачкал постель, следует сразу сменить простыни </w:t>
      </w: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на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чистые. Если человек пользуется </w:t>
      </w:r>
      <w:proofErr w:type="spell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памперсами</w:t>
      </w:r>
      <w:proofErr w:type="spell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их надо менять, по мере использования </w:t>
      </w: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на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чистые.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Если заметны опрелости, нечистоты, надо подмыть человека водой, подстелив водонепроницаемую клеенку. Опрелости смазывают заживляющими мазями, присыпают детским тальком.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Голову тоже моют водой и шампунем, используя плоские тазики и клеенки, большие полотенца. Периодически надо протирать все тело влажной салфеткой, по утрам чистить зубы и причесывать больного.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lastRenderedPageBreak/>
        <w:t>Социальные выплаты по уходу за престарелыми людьми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Неработающие граждане, осуществляющие патронажный уход за ослабленными пожилыми людьми, ежемесячно получают 1200 рублей за каждого подопечного. За год начисляется трудовой стаж и 1,8 </w:t>
      </w: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пенсионных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балла.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Вопрос: что делать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В каждой семье может заболеть пожилой человек. Возникнет вопрос о заботе и помощи.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Ухаживать самостоятельно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Уход за бабушкой способны осуществлять внуки и дети, если изучат нужные приемы и навыки.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Нанять помощницу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Если уход за пожилой женщиной стесняются выполнять взрослые сыновья, они могут нанять для этого сиделку или патронажную сестру.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Пригласить социального работника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Если необходим уход за больным, пожилым человеком, можно пригласить социального работника. Он приготовит еду, накормит, сделает уборку, выполнит все необходимое по дому.</w:t>
      </w:r>
    </w:p>
    <w:p w:rsidR="00A709B4" w:rsidRPr="00A709B4" w:rsidRDefault="00A709B4" w:rsidP="00A709B4">
      <w:pPr>
        <w:spacing w:before="250" w:after="125" w:line="338" w:lineRule="atLeast"/>
        <w:textAlignment w:val="baseline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Выбрать пансионат для </w:t>
      </w:r>
      <w:proofErr w:type="gramStart"/>
      <w:r w:rsidRPr="00A709B4">
        <w:rPr>
          <w:rFonts w:ascii="Calibri" w:eastAsia="Times New Roman" w:hAnsi="Calibri" w:cs="Times New Roman"/>
          <w:sz w:val="28"/>
          <w:szCs w:val="28"/>
          <w:lang w:eastAsia="ru-RU"/>
        </w:rPr>
        <w:t>пожилых</w:t>
      </w:r>
      <w:proofErr w:type="gramEnd"/>
    </w:p>
    <w:p w:rsidR="00A709B4" w:rsidRPr="00A709B4" w:rsidRDefault="00A709B4" w:rsidP="00A709B4">
      <w:pPr>
        <w:spacing w:after="0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Профессиональный и разносторонний уход за </w:t>
      </w:r>
      <w:proofErr w:type="gramStart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престарелыми</w:t>
      </w:r>
      <w:proofErr w:type="gramEnd"/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обеспечивают в </w:t>
      </w:r>
      <w:hyperlink r:id="rId40" w:history="1">
        <w:r w:rsidRPr="00A709B4">
          <w:rPr>
            <w:rFonts w:ascii="Calibri" w:eastAsia="Times New Roman" w:hAnsi="Calibri" w:cs="Times New Roman"/>
            <w:color w:val="4A99E8"/>
            <w:sz w:val="20"/>
            <w:u w:val="single"/>
            <w:lang w:eastAsia="ru-RU"/>
          </w:rPr>
          <w:t>пансионатах</w:t>
        </w:r>
      </w:hyperlink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Юридическая сторона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>Оформить юридически патронаж или полную опеку можно, подав заявление в органы опеки и попечительства. Все нюансы вопроса описаны в предыдущих статьях нашего сайта.</w:t>
      </w:r>
    </w:p>
    <w:p w:rsidR="00A709B4" w:rsidRPr="00A709B4" w:rsidRDefault="00A709B4" w:rsidP="00A709B4">
      <w:pPr>
        <w:spacing w:before="250" w:after="125" w:line="363" w:lineRule="atLeast"/>
        <w:textAlignment w:val="baseline"/>
        <w:outlineLvl w:val="1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709B4">
        <w:rPr>
          <w:rFonts w:ascii="Calibri" w:eastAsia="Times New Roman" w:hAnsi="Calibri" w:cs="Times New Roman"/>
          <w:sz w:val="30"/>
          <w:szCs w:val="30"/>
          <w:lang w:eastAsia="ru-RU"/>
        </w:rPr>
        <w:t>Подведение итогов</w:t>
      </w:r>
    </w:p>
    <w:p w:rsidR="00A709B4" w:rsidRPr="00A709B4" w:rsidRDefault="00A709B4" w:rsidP="00A709B4">
      <w:pPr>
        <w:spacing w:after="0" w:line="301" w:lineRule="atLeast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09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наши дни много информации по интересующему вопросу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и </w:t>
      </w:r>
      <w:proofErr w:type="gramStart"/>
      <w:r>
        <w:rPr>
          <w:rFonts w:ascii="Calibri" w:eastAsia="Times New Roman" w:hAnsi="Calibri" w:cs="Times New Roman"/>
          <w:sz w:val="20"/>
          <w:szCs w:val="20"/>
          <w:lang w:eastAsia="ru-RU"/>
        </w:rPr>
        <w:t>самое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актуальное мы будем обсуждать в «Школе родственного ухода». </w:t>
      </w:r>
    </w:p>
    <w:p w:rsidR="00A709B4" w:rsidRPr="00A709B4" w:rsidRDefault="00A709B4" w:rsidP="00A709B4">
      <w:pPr>
        <w:spacing w:after="313" w:line="301" w:lineRule="atLeast"/>
        <w:textAlignment w:val="baseline"/>
        <w:rPr>
          <w:rFonts w:ascii="Calibri" w:eastAsia="Times New Roman" w:hAnsi="Calibri" w:cs="Times New Roman"/>
          <w:color w:val="FFFFFF"/>
          <w:sz w:val="15"/>
          <w:szCs w:val="15"/>
          <w:lang w:eastAsia="ru-RU"/>
        </w:rPr>
      </w:pPr>
      <w:r w:rsidRPr="00A709B4">
        <w:rPr>
          <w:rFonts w:ascii="Calibri" w:eastAsia="Times New Roman" w:hAnsi="Calibri" w:cs="Times New Roman"/>
          <w:color w:val="FFFFFF"/>
          <w:sz w:val="15"/>
          <w:szCs w:val="15"/>
          <w:lang w:eastAsia="ru-RU"/>
        </w:rPr>
        <w:t>редакция портала ответственности не несет.</w:t>
      </w:r>
    </w:p>
    <w:p w:rsidR="00757B85" w:rsidRDefault="00757B85"/>
    <w:sectPr w:rsidR="00757B85" w:rsidSect="0075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1185"/>
    <w:multiLevelType w:val="multilevel"/>
    <w:tmpl w:val="908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65701"/>
    <w:multiLevelType w:val="multilevel"/>
    <w:tmpl w:val="220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9530F"/>
    <w:multiLevelType w:val="multilevel"/>
    <w:tmpl w:val="7A6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168EC"/>
    <w:multiLevelType w:val="multilevel"/>
    <w:tmpl w:val="F8A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430B"/>
    <w:multiLevelType w:val="multilevel"/>
    <w:tmpl w:val="601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F0602"/>
    <w:multiLevelType w:val="multilevel"/>
    <w:tmpl w:val="675A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23F8E"/>
    <w:multiLevelType w:val="multilevel"/>
    <w:tmpl w:val="DF4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B4"/>
    <w:rsid w:val="00757B85"/>
    <w:rsid w:val="00A7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5"/>
  </w:style>
  <w:style w:type="paragraph" w:styleId="1">
    <w:name w:val="heading 1"/>
    <w:basedOn w:val="a"/>
    <w:link w:val="10"/>
    <w:uiPriority w:val="9"/>
    <w:qFormat/>
    <w:rsid w:val="00A70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9B4"/>
    <w:rPr>
      <w:b/>
      <w:bCs/>
    </w:rPr>
  </w:style>
  <w:style w:type="character" w:styleId="a5">
    <w:name w:val="Hyperlink"/>
    <w:basedOn w:val="a0"/>
    <w:uiPriority w:val="99"/>
    <w:semiHidden/>
    <w:unhideWhenUsed/>
    <w:rsid w:val="00A709B4"/>
    <w:rPr>
      <w:color w:val="0000FF"/>
      <w:u w:val="single"/>
    </w:rPr>
  </w:style>
  <w:style w:type="character" w:customStyle="1" w:styleId="ctatext">
    <w:name w:val="ctatext"/>
    <w:basedOn w:val="a0"/>
    <w:rsid w:val="00A709B4"/>
  </w:style>
  <w:style w:type="character" w:customStyle="1" w:styleId="posttitle">
    <w:name w:val="posttitle"/>
    <w:basedOn w:val="a0"/>
    <w:rsid w:val="00A709B4"/>
  </w:style>
  <w:style w:type="character" w:customStyle="1" w:styleId="yrw-content">
    <w:name w:val="yrw-content"/>
    <w:basedOn w:val="a0"/>
    <w:rsid w:val="00A709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0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09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0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09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xt">
    <w:name w:val="footer__text"/>
    <w:basedOn w:val="a"/>
    <w:rsid w:val="00A7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71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5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29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89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6319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6" w:color="auto"/>
                            <w:left w:val="single" w:sz="18" w:space="9" w:color="2980B9"/>
                            <w:bottom w:val="none" w:sz="0" w:space="6" w:color="auto"/>
                            <w:right w:val="none" w:sz="0" w:space="9" w:color="auto"/>
                          </w:divBdr>
                        </w:div>
                        <w:div w:id="8534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32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48861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0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320144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2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14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54164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15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247441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8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81676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96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9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472358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7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9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858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08319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44023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8066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711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3275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457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645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23035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744554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9604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483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183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8" w:color="auto"/>
                                <w:left w:val="single" w:sz="18" w:space="9" w:color="4A99E8"/>
                                <w:bottom w:val="none" w:sz="0" w:space="8" w:color="auto"/>
                                <w:right w:val="none" w:sz="0" w:space="9" w:color="auto"/>
                              </w:divBdr>
                            </w:div>
                            <w:div w:id="898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150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056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018861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723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8" w:color="auto"/>
                                <w:left w:val="single" w:sz="18" w:space="9" w:color="4A99E8"/>
                                <w:bottom w:val="none" w:sz="0" w:space="8" w:color="auto"/>
                                <w:right w:val="none" w:sz="0" w:space="9" w:color="auto"/>
                              </w:divBdr>
                            </w:div>
                            <w:div w:id="77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195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776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8010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02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07712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039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59352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166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8" w:color="auto"/>
                                <w:left w:val="single" w:sz="18" w:space="9" w:color="4A99E8"/>
                                <w:bottom w:val="none" w:sz="0" w:space="8" w:color="auto"/>
                                <w:right w:val="none" w:sz="0" w:space="9" w:color="auto"/>
                              </w:divBdr>
                            </w:div>
                            <w:div w:id="12387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6303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single" w:sz="4" w:space="0" w:color="E0E0E0"/>
                                        <w:left w:val="single" w:sz="4" w:space="0" w:color="E0E0E0"/>
                                        <w:bottom w:val="single" w:sz="4" w:space="0" w:color="E0E0E0"/>
                                        <w:right w:val="single" w:sz="4" w:space="0" w:color="E0E0E0"/>
                                      </w:divBdr>
                                      <w:divsChild>
                                        <w:div w:id="1370104748">
                                          <w:marLeft w:val="225"/>
                                          <w:marRight w:val="0"/>
                                          <w:marTop w:val="125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none" w:sz="0" w:space="8" w:color="auto"/>
                                            <w:bottom w:val="single" w:sz="4" w:space="9" w:color="E0E0E0"/>
                                            <w:right w:val="none" w:sz="0" w:space="6" w:color="auto"/>
                                          </w:divBdr>
                                          <w:divsChild>
                                            <w:div w:id="1204368489">
                                              <w:marLeft w:val="110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7519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1551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9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dotted" w:sz="4" w:space="0" w:color="9A9A9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none" w:sz="0" w:space="8" w:color="auto"/>
                                            <w:bottom w:val="single" w:sz="4" w:space="9" w:color="E0E0E0"/>
                                            <w:right w:val="none" w:sz="0" w:space="6" w:color="auto"/>
                                          </w:divBdr>
                                          <w:divsChild>
                                            <w:div w:id="923957774">
                                              <w:marLeft w:val="110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50025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750940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dotted" w:sz="4" w:space="0" w:color="9A9A9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none" w:sz="0" w:space="8" w:color="auto"/>
                                            <w:bottom w:val="single" w:sz="4" w:space="9" w:color="E0E0E0"/>
                                            <w:right w:val="none" w:sz="0" w:space="6" w:color="auto"/>
                                          </w:divBdr>
                                          <w:divsChild>
                                            <w:div w:id="793712608">
                                              <w:marLeft w:val="110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233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8136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dotted" w:sz="4" w:space="0" w:color="9A9A9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851855">
                      <w:marLeft w:val="5855"/>
                      <w:marRight w:val="58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509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4694">
                      <w:marLeft w:val="13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single" w:sz="48" w:space="0" w:color="4A99E8"/>
                        <w:right w:val="single" w:sz="48" w:space="0" w:color="auto"/>
                      </w:divBdr>
                    </w:div>
                  </w:divsChild>
                </w:div>
              </w:divsChild>
            </w:div>
          </w:divsChild>
        </w:div>
        <w:div w:id="9112510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yatinet.ru/pozhilym-lyudyam/uhod-za-pozhilymi-lyudmi.html" TargetMode="External"/><Relationship Id="rId13" Type="http://schemas.openxmlformats.org/officeDocument/2006/relationships/hyperlink" Target="https://www.pamyatinet.ru/pozhilym-lyudyam/uhod-za-pozhilymi-lyudmi.html" TargetMode="External"/><Relationship Id="rId18" Type="http://schemas.openxmlformats.org/officeDocument/2006/relationships/hyperlink" Target="https://www.pamyatinet.ru/pozhilym-lyudyam/uhod-za-pozhilymi-lyudmi.html" TargetMode="External"/><Relationship Id="rId26" Type="http://schemas.openxmlformats.org/officeDocument/2006/relationships/hyperlink" Target="https://www.pamyatinet.ru/pozhilym-lyudyam/uhod-za-pozhilymi-lyudmi.html" TargetMode="External"/><Relationship Id="rId39" Type="http://schemas.openxmlformats.org/officeDocument/2006/relationships/hyperlink" Target="https://www.pamyatinet.ru/pozhilym-lyudyam/uhod-za-pozhilymi-lyudm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myatinet.ru/pozhilym-lyudyam/uhod-za-pozhilymi-lyudmi.html" TargetMode="External"/><Relationship Id="rId34" Type="http://schemas.openxmlformats.org/officeDocument/2006/relationships/hyperlink" Target="https://www.pamyatinet.ru/pozhilym-lyudyam/uhod-za-pozhilymi-lyudmi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pamyatinet.ru/pozhilym-lyudyam/uhod-za-pozhilymi-lyudmi.html" TargetMode="External"/><Relationship Id="rId12" Type="http://schemas.openxmlformats.org/officeDocument/2006/relationships/hyperlink" Target="https://www.pamyatinet.ru/pozhilym-lyudyam/uhod-za-pozhilymi-lyudmi.html" TargetMode="External"/><Relationship Id="rId17" Type="http://schemas.openxmlformats.org/officeDocument/2006/relationships/hyperlink" Target="https://www.pamyatinet.ru/pozhilym-lyudyam/uhod-za-pozhilymi-lyudmi.html" TargetMode="External"/><Relationship Id="rId25" Type="http://schemas.openxmlformats.org/officeDocument/2006/relationships/hyperlink" Target="https://www.pamyatinet.ru/pozhilym-lyudyam/uhod-za-pozhilymi-lyudmi.html" TargetMode="External"/><Relationship Id="rId33" Type="http://schemas.openxmlformats.org/officeDocument/2006/relationships/hyperlink" Target="https://www.pamyatinet.ru/pozhilym-lyudyam/uhod-za-pozhilymi-lyudmi.html" TargetMode="External"/><Relationship Id="rId38" Type="http://schemas.openxmlformats.org/officeDocument/2006/relationships/hyperlink" Target="https://www.pamyatinet.ru/pozhilym-lyudyam/uhod-za-pozhilymi-lyudm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myatinet.ru/pozhilym-lyudyam/uhod-za-pozhilymi-lyudmi.html" TargetMode="External"/><Relationship Id="rId20" Type="http://schemas.openxmlformats.org/officeDocument/2006/relationships/hyperlink" Target="https://www.pamyatinet.ru/pozhilym-lyudyam/uhod-za-pozhilymi-lyudmi.html" TargetMode="External"/><Relationship Id="rId29" Type="http://schemas.openxmlformats.org/officeDocument/2006/relationships/hyperlink" Target="https://www.pamyatinet.ru/pozhilym-lyudyam/uhod-za-pozhilymi-lyudmi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myatinet.ru/pozhilym-lyudyam/uhod-za-pozhilymi-lyudmi.html" TargetMode="External"/><Relationship Id="rId11" Type="http://schemas.openxmlformats.org/officeDocument/2006/relationships/hyperlink" Target="https://www.pamyatinet.ru/pozhilym-lyudyam/uhod-za-pozhilymi-lyudmi.html" TargetMode="External"/><Relationship Id="rId24" Type="http://schemas.openxmlformats.org/officeDocument/2006/relationships/hyperlink" Target="https://www.pamyatinet.ru/pozhilym-lyudyam/uhod-za-pozhilymi-lyudmi.html" TargetMode="External"/><Relationship Id="rId32" Type="http://schemas.openxmlformats.org/officeDocument/2006/relationships/hyperlink" Target="https://www.pamyatinet.ru/pozhilym-lyudyam/uhod-za-pozhilymi-lyudmi.html" TargetMode="External"/><Relationship Id="rId37" Type="http://schemas.openxmlformats.org/officeDocument/2006/relationships/hyperlink" Target="https://www.pamyatinet.ru/pozhilym-lyudyam/uhod-za-pozhilymi-lyudmi.html" TargetMode="External"/><Relationship Id="rId40" Type="http://schemas.openxmlformats.org/officeDocument/2006/relationships/hyperlink" Target="https://www.pamyatinet.ru/pansionaty/pansionaty-po-oblastyam/moskva-i-moskovskaya-oblast-podmoskove.html" TargetMode="External"/><Relationship Id="rId5" Type="http://schemas.openxmlformats.org/officeDocument/2006/relationships/hyperlink" Target="https://www.pamyatinet.ru/pozhilym-lyudyam/uhod-za-pozhilymi-lyudmi.html" TargetMode="External"/><Relationship Id="rId15" Type="http://schemas.openxmlformats.org/officeDocument/2006/relationships/hyperlink" Target="https://www.pamyatinet.ru/pozhilym-lyudyam/uhod-za-pozhilymi-lyudmi.html" TargetMode="External"/><Relationship Id="rId23" Type="http://schemas.openxmlformats.org/officeDocument/2006/relationships/hyperlink" Target="https://www.pamyatinet.ru/pozhilym-lyudyam/uhod-za-pozhilymi-lyudmi.html" TargetMode="External"/><Relationship Id="rId28" Type="http://schemas.openxmlformats.org/officeDocument/2006/relationships/hyperlink" Target="https://www.pamyatinet.ru/pozhilym-lyudyam/uhod-za-pozhilymi-lyudmi.html" TargetMode="External"/><Relationship Id="rId36" Type="http://schemas.openxmlformats.org/officeDocument/2006/relationships/hyperlink" Target="https://www.pamyatinet.ru/pozhilym-lyudyam/uhod-za-pozhilymi-lyudmi.html" TargetMode="External"/><Relationship Id="rId10" Type="http://schemas.openxmlformats.org/officeDocument/2006/relationships/hyperlink" Target="https://www.pamyatinet.ru/pozhilym-lyudyam/uhod-za-pozhilymi-lyudmi.html" TargetMode="External"/><Relationship Id="rId19" Type="http://schemas.openxmlformats.org/officeDocument/2006/relationships/hyperlink" Target="https://www.pamyatinet.ru/pozhilym-lyudyam/uhod-za-pozhilymi-lyudmi.html" TargetMode="External"/><Relationship Id="rId31" Type="http://schemas.openxmlformats.org/officeDocument/2006/relationships/hyperlink" Target="https://www.pamyatinet.ru/pozhilym-lyudyam/uhod-za-pozhilymi-lyud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myatinet.ru/pozhilym-lyudyam/uhod-za-pozhilymi-lyudmi.html" TargetMode="External"/><Relationship Id="rId14" Type="http://schemas.openxmlformats.org/officeDocument/2006/relationships/hyperlink" Target="https://www.pamyatinet.ru/pozhilym-lyudyam/uhod-za-pozhilymi-lyudmi.html" TargetMode="External"/><Relationship Id="rId22" Type="http://schemas.openxmlformats.org/officeDocument/2006/relationships/hyperlink" Target="https://www.pamyatinet.ru/pozhilym-lyudyam/uhod-za-pozhilymi-lyudmi.html" TargetMode="External"/><Relationship Id="rId27" Type="http://schemas.openxmlformats.org/officeDocument/2006/relationships/hyperlink" Target="https://www.pamyatinet.ru/pozhilym-lyudyam/uhod-za-pozhilymi-lyudmi.html" TargetMode="External"/><Relationship Id="rId30" Type="http://schemas.openxmlformats.org/officeDocument/2006/relationships/hyperlink" Target="https://www.pamyatinet.ru/pozhilym-lyudyam/uhod-za-pozhilymi-lyudmi.html" TargetMode="External"/><Relationship Id="rId35" Type="http://schemas.openxmlformats.org/officeDocument/2006/relationships/hyperlink" Target="https://www.pamyatinet.ru/pozhilym-lyudyam/uhod-za-pozhilymi-lyud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2020-07-17T03:57:00Z</dcterms:created>
  <dcterms:modified xsi:type="dcterms:W3CDTF">2020-07-17T04:05:00Z</dcterms:modified>
</cp:coreProperties>
</file>