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2" w:rsidRPr="00D01C32" w:rsidRDefault="00D01C32" w:rsidP="00D01C32">
      <w:pPr>
        <w:rPr>
          <w:rFonts w:ascii="Arial Narrow" w:hAnsi="Arial Narrow"/>
          <w:kern w:val="36"/>
          <w:sz w:val="24"/>
          <w:szCs w:val="24"/>
          <w:lang w:eastAsia="ru-RU"/>
        </w:rPr>
      </w:pPr>
      <w:r w:rsidRPr="00D01C32">
        <w:rPr>
          <w:rFonts w:ascii="Arial Narrow" w:hAnsi="Arial Narrow"/>
          <w:kern w:val="36"/>
          <w:sz w:val="24"/>
          <w:szCs w:val="24"/>
          <w:lang w:eastAsia="ru-RU"/>
        </w:rPr>
        <w:t>Профилактика травматизма у детей</w:t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>неблагоустроенность</w:t>
      </w:r>
      <w:proofErr w:type="spell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 xml:space="preserve">Работа родителей по предупреждению травматизма должна идти в двух направлениях — устранение </w:t>
      </w:r>
      <w:proofErr w:type="spell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>травмоопасных</w:t>
      </w:r>
      <w:proofErr w:type="spell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 ситуаций, систематическое обучение детей основам профилактики травматизма. Важно при этом внушить ребенку, что опасности можно избежать, если вести себя правильно.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Наиболее часто встречающийся травматизм у детей – бытовой.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  <w:proofErr w:type="gram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>Основные виды травм: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- ожог от горячей плиты, посуды, пищи, кипятка, пара, утюга, других электроприборов и открытого огня;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- падение с кровати, окна, стола и ступенек;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- удушье от мелких предметов (монет, пуговиц, гаек и др.);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- отравление бытовыми химическими веществами (инсектицидами, моющими жидкостями, отбеливателями и др.);</w:t>
      </w:r>
      <w:proofErr w:type="gram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 xml:space="preserve">- поражение электрическим током от неисправных электроприборов, обнаженных проводов, от </w:t>
      </w:r>
      <w:proofErr w:type="spell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>втыкания</w:t>
      </w:r>
      <w:proofErr w:type="spell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Падения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Падение — распространенная причина ушибов, переломов костей и серьезных травм головы. Их можно предотвратить, если не разрешать детям лазить в опасных местах, устанавливать ограждения на ступеньках, окнах и балконах.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В летнее время зоной повышенной опасности становятся детские площадки, а особенно качели.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Порезы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lastRenderedPageBreak/>
        <w:t>Травматизм на дороге</w:t>
      </w:r>
      <w:proofErr w:type="gram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И</w:t>
      </w:r>
      <w:proofErr w:type="gram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>з всевозможных травм на травму, полученную в ДТП, приходится каждая двухсотая. Но последствия их очень серьезны.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 под колесами другой машины. Дети должны знать и соблюдать ПДД, когда переходят дорогу.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  <w:proofErr w:type="gram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Еще ни одно увлечение детей не приводило к такому наплыву раненых, как </w:t>
      </w:r>
      <w:proofErr w:type="spellStart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>роллинг</w:t>
      </w:r>
      <w:proofErr w:type="spell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 (катание на роликовых коньках), который в последнее время стал особенно популярным.</w:t>
      </w:r>
      <w:proofErr w:type="gramEnd"/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t xml:space="preserve">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— вперед на колени, а затем на руки. Кататься нужно подальше от автодорог. Научите детей избегать высоких скоростей, следить за рельефом дороги, быть внимательным.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proofErr w:type="gramStart"/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Ожоги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Ожогов можно избежать, если 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 держать детей подальше от открытого огня, пламени свечи, костров, взрывов петард; прятать от детей легковоспламеняющиеся жидкости, а также спички, свечи, зажигалки, бенгальские огни, петарды.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  <w:proofErr w:type="gramEnd"/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Отравления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их выпить. Такие вещества следует держать в плотно закрытых маркированных контейнерах, в недоступном для детей месте.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Медикаменты также необходимо хранить в недоступных для детей местах.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Поражение электрическим током</w:t>
      </w:r>
      <w:r w:rsidRPr="00D01C32">
        <w:rPr>
          <w:rFonts w:ascii="Arial Narrow" w:hAnsi="Arial Narrow"/>
          <w:color w:val="404040"/>
          <w:sz w:val="24"/>
          <w:szCs w:val="24"/>
          <w:lang w:eastAsia="ru-RU"/>
        </w:rPr>
        <w:br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D01C32" w:rsidRPr="00D01C32" w:rsidRDefault="00D01C32" w:rsidP="00D01C32">
      <w:pPr>
        <w:rPr>
          <w:rFonts w:ascii="Arial Narrow" w:hAnsi="Arial Narrow"/>
          <w:color w:val="404040"/>
          <w:sz w:val="24"/>
          <w:szCs w:val="24"/>
          <w:lang w:eastAsia="ru-RU"/>
        </w:rPr>
      </w:pPr>
      <w:r w:rsidRPr="00D01C32">
        <w:rPr>
          <w:rFonts w:ascii="Arial Narrow" w:hAnsi="Arial Narrow"/>
          <w:i/>
          <w:iCs/>
          <w:color w:val="404040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026361" w:rsidRPr="00D01C32" w:rsidRDefault="00026361" w:rsidP="00D01C32">
      <w:pPr>
        <w:rPr>
          <w:rFonts w:ascii="Arial Narrow" w:hAnsi="Arial Narrow"/>
          <w:sz w:val="24"/>
          <w:szCs w:val="24"/>
        </w:rPr>
      </w:pPr>
    </w:p>
    <w:sectPr w:rsidR="00026361" w:rsidRPr="00D01C32" w:rsidSect="0002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C32"/>
    <w:rsid w:val="00026361"/>
    <w:rsid w:val="00D0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61"/>
  </w:style>
  <w:style w:type="paragraph" w:styleId="1">
    <w:name w:val="heading 1"/>
    <w:basedOn w:val="a"/>
    <w:link w:val="10"/>
    <w:uiPriority w:val="9"/>
    <w:qFormat/>
    <w:rsid w:val="00D01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2020-07-14T08:13:00Z</dcterms:created>
  <dcterms:modified xsi:type="dcterms:W3CDTF">2020-07-14T08:15:00Z</dcterms:modified>
</cp:coreProperties>
</file>