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Красноярского края от 17.12.2014 N 603-п</w:t>
              <w:br/>
              <w:t xml:space="preserve">(ред. от 19.04.2017)</w:t>
              <w:br/>
              <w:t xml:space="preserve">"Об утверждении размера платы за предоставление социальных услуг и порядка ее взимания"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КРАСНОЯРСКОГО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17 декабря 2014 г. N 603-п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РАЗМЕРА ПЛАТЫ ЗА ПРЕДОСТАВЛЕНИЕ СОЦИАЛЬНЫХ</w:t>
      </w:r>
    </w:p>
    <w:p>
      <w:pPr>
        <w:pStyle w:val="2"/>
        <w:jc w:val="center"/>
      </w:pPr>
      <w:r>
        <w:rPr>
          <w:sz w:val="24"/>
        </w:rPr>
        <w:t xml:space="preserve">УСЛУГ И ПОРЯДКА ЕЕ ВЗИМАНИЯ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30.10.2015 </w:t>
            </w:r>
            <w:hyperlink w:history="0" r:id="rId8" w:tooltip="Постановление Правительства Красноярского края от 30.10.2015 N 579-п (ред. от 13.09.2021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579-п</w:t>
              </w:r>
            </w:hyperlink>
            <w:r>
              <w:rPr>
                <w:sz w:val="24"/>
                <w:color w:val="392c69"/>
              </w:rPr>
              <w:t xml:space="preserve">, от 05.07.2016 </w:t>
            </w:r>
            <w:hyperlink w:history="0" r:id="rId9" w:tooltip="Постановление Правительства Красноярского края от 05.07.2016 N 327-п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327-п</w:t>
              </w:r>
            </w:hyperlink>
            <w:r>
              <w:rPr>
                <w:sz w:val="24"/>
                <w:color w:val="392c69"/>
              </w:rPr>
              <w:t xml:space="preserve">, от 19.04.2017 </w:t>
            </w:r>
            <w:hyperlink w:history="0" r:id="rId10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221-п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пунктом 14 статьи 8</w:t>
        </w:r>
      </w:hyperlink>
      <w:r>
        <w:rPr>
          <w:sz w:val="24"/>
        </w:rPr>
        <w:t xml:space="preserve"> Федерального закона от 28.12.2013 N 442-ФЗ "Об основах социального обслуживания граждан в Российской Федерации", </w:t>
      </w:r>
      <w:hyperlink w:history="0" r:id="rId12" w:tooltip="Устав Красноярского края от 05.06.2008 N 5-1777 (подписан Губернатором Красноярского края 10.06.2008) (ред. от 03.07.2025) {КонсультантПлюс}">
        <w:r>
          <w:rPr>
            <w:sz w:val="24"/>
            <w:color w:val="0000ff"/>
          </w:rPr>
          <w:t xml:space="preserve">статьей 103</w:t>
        </w:r>
      </w:hyperlink>
      <w:r>
        <w:rPr>
          <w:sz w:val="24"/>
        </w:rPr>
        <w:t xml:space="preserve"> Устава Красноярского края, </w:t>
      </w:r>
      <w:hyperlink w:history="0" r:id="rId13" w:tooltip="Закон Красноярского края от 16.12.2014 N 7-3023 (ред. от 20.11.2025) &quot;Об организации социального обслуживания граждан в Красноярском крае&quot; (подписан Губернатором Красноярского края 17.12.2014) {КонсультантПлюс}">
        <w:r>
          <w:rPr>
            <w:sz w:val="24"/>
            <w:color w:val="0000ff"/>
          </w:rPr>
          <w:t xml:space="preserve">пунктом 13 статьи 4</w:t>
        </w:r>
      </w:hyperlink>
      <w:r>
        <w:rPr>
          <w:sz w:val="24"/>
        </w:rPr>
        <w:t xml:space="preserve"> Закона Красноярского края от 16.12.2014 N 7-3023 "Об организации социального обслуживания граждан в Красноярском крае" постановляю: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Правительства Красноярского края от 30.10.2015 N 579-п (ред. от 13.09.2021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30.10.2015 N 579-п)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3" w:tooltip="РАЗМЕР ПЛАТЫ ЗА ПРЕДОСТАВЛЕНИЕ СОЦИАЛЬНЫХ УСЛУГ">
        <w:r>
          <w:rPr>
            <w:sz w:val="24"/>
            <w:color w:val="0000ff"/>
          </w:rPr>
          <w:t xml:space="preserve">размер</w:t>
        </w:r>
      </w:hyperlink>
      <w:r>
        <w:rPr>
          <w:sz w:val="24"/>
        </w:rPr>
        <w:t xml:space="preserve"> платы за предоставление социальных услуг и порядок ее взимания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Опубликовать Постановление в "Ведомостях высших органов государственной власти Красноярского края", газете "Наш Красноярский край" и на "Официальном интернет-портале правовой информации Красноярского края" (</w:t>
      </w:r>
      <w:hyperlink w:history="0" r:id="rId15">
        <w:r>
          <w:rPr>
            <w:sz w:val="24"/>
            <w:color w:val="0000ff"/>
          </w:rPr>
          <w:t xml:space="preserve">www.zakon.krskstate.ru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Постановление вступает в силу через 10 дней после его официального опубликования, но не ранее 1 января 2015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</w:t>
      </w:r>
    </w:p>
    <w:p>
      <w:pPr>
        <w:pStyle w:val="0"/>
        <w:jc w:val="right"/>
      </w:pPr>
      <w:r>
        <w:rPr>
          <w:sz w:val="24"/>
        </w:rPr>
        <w:t xml:space="preserve">Губернатора края -</w:t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края</w:t>
      </w:r>
    </w:p>
    <w:p>
      <w:pPr>
        <w:pStyle w:val="0"/>
        <w:jc w:val="right"/>
      </w:pPr>
      <w:r>
        <w:rPr>
          <w:sz w:val="24"/>
        </w:rPr>
        <w:t xml:space="preserve">В.П.ТОМЕНКО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декабря 2014 г. N 603-п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0"/>
        <w:jc w:val="center"/>
      </w:pPr>
      <w:r>
        <w:rPr>
          <w:sz w:val="24"/>
        </w:rPr>
        <w:t xml:space="preserve">РАЗМЕР ПЛАТЫ ЗА ПРЕДОСТАВЛЕНИЕ СОЦИАЛЬНЫХ УСЛУГ</w:t>
      </w:r>
    </w:p>
    <w:p>
      <w:pPr>
        <w:pStyle w:val="0"/>
        <w:jc w:val="center"/>
      </w:pPr>
      <w:r>
        <w:rPr>
          <w:sz w:val="24"/>
        </w:rPr>
        <w:t xml:space="preserve">И ПОРЯДОК ЕЕ ВЗИМАНИЯ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30.10.2015 </w:t>
            </w:r>
            <w:hyperlink w:history="0" r:id="rId16" w:tooltip="Постановление Правительства Красноярского края от 30.10.2015 N 579-п (ред. от 13.09.2021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579-п</w:t>
              </w:r>
            </w:hyperlink>
            <w:r>
              <w:rPr>
                <w:sz w:val="24"/>
                <w:color w:val="392c69"/>
              </w:rPr>
              <w:t xml:space="preserve">, от 05.07.2016 </w:t>
            </w:r>
            <w:hyperlink w:history="0" r:id="rId17" w:tooltip="Постановление Правительства Красноярского края от 05.07.2016 N 327-п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327-п</w:t>
              </w:r>
            </w:hyperlink>
            <w:r>
              <w:rPr>
                <w:sz w:val="24"/>
                <w:color w:val="392c69"/>
              </w:rPr>
              <w:t xml:space="preserve">, от 19.04.2017 </w:t>
            </w:r>
            <w:hyperlink w:history="0" r:id="rId18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221-п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Размер платы за предоставление социальных услуг и порядок ее взимания устанавливает размер ежемесячной платы за социальные услуги, предоставляемые получателям в форме социального обслуживания на дому, в полустационарной и стационарной формах социального обслуживания, и порядок ее взимания (далее - Порядок).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Плата за предоставленные социальные услуги взимается ежемесячно.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с учетом времени, затраченного на оказание социальной услуги каждому получателю (в пределах времени, установленного стандартом социальной услуги), но не может превышать пятидесяти процентов разницы между среднедушевым доходом получателя социальной услуги, определенным в порядке, установленном Правительством Российской Федерации, и предельной величиной среднедушевого дохода для предоставления социальных услуг бесплатно, установленной статьей 7 Закона Красноярского края "Об организации социального обслуживания граждан в Красноярском крае" (далее - Закон края).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19.04.2017 N 221-п)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Плата за социальные услуги, предоставляемые получателю услуг в полустационарной форме социального обслуживания, осуществляется только за индивидуальные (негрупповые) мероприятия.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0" w:tooltip="Постановление Правительства Красноярского края от 05.07.2016 N 327-п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05.07.2016 N 327-п)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Размер ежемесячной платы за предоставление социальных услуг в стационарной форме социального обслуживания (кроме социально-оздоровительных услуг, социальных услуг в стационарной форме социального обслуживания в социальных гостиницах и в центрах социальной адаптации (помощи) для лиц, освободившихся из мест лишения свободы, в том числе для лиц без определенного места жительства и занятий) рассчитывается на основе тарифов на социальные услуги с учетом фактически оказанных социальных услуг каждому получателю социальной услуги, но не может превышать семьдесят пять процентов среднедушевого дохода получателя социальной услуги, определенного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21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19.04.2017 N 221-п)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Размер платы за предоставление социально-оздоровительных услуг, социальных услуг в стационарной форме социального обслуживания в социальных гостиницах и в центрах социальной адаптации (помощи) для лиц, освободившихся из мест лишения свободы, в том числе для лиц без определенного места жительства и занятий, рассчитывается на основе тарифов на социальные услуги с учетом фактически оказанных социальных услуг каждому получателю социальной услуги в размере пятидесяти процентов разницы между среднедушевым доходом получателя социальной услуги, определенным в порядке, установленном Правительством Российской Федерации, и предельной величиной среднедушевого дохода для предоставления социальных услуг бесплатно, установленной </w:t>
      </w:r>
      <w:hyperlink w:history="0" r:id="rId22" w:tooltip="Закон Красноярского края от 16.12.2014 N 7-3023 (ред. от 20.11.2025) &quot;Об организации социального обслуживания граждан в Красноярском крае&quot; (подписан Губернатором Красноярского края 17.12.2014)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Закона края.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23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19.04.2017 N 221-п)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Конкретный размер взимаемой с граждан ежемесячной платы за предоставление социальных услуг (за исключением социально-оздоровительных услуг в стационарной форме) в форме социального обслуживания на дому, в полустационарной и стационарной формах социального обслуживания (далее - размер платы) устанавливается договором о предоставлении социальных услуг, заключенным между получателем социальных услуг (его законным представителем) и поставщиком социальных услуг, с учетом индивидуальной программы предоставления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Размер платы подлежит изменению:</w:t>
      </w:r>
    </w:p>
    <w:bookmarkStart w:id="51" w:name="P51"/>
    <w:bookmarkEnd w:id="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 изменении среднедушевого дохода получателя социальных услуг;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19.04.2017 N 221-п)</w:t>
      </w:r>
    </w:p>
    <w:bookmarkStart w:id="53" w:name="P53"/>
    <w:bookmarkEnd w:id="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 изменении индивидуальной программы;</w:t>
      </w:r>
    </w:p>
    <w:bookmarkStart w:id="54" w:name="P54"/>
    <w:bookmarkEnd w:id="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 изменении тарифов на социальные услуги;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 изменении величины прожиточного минимума.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При наступлении обстоятельств, указанных в </w:t>
      </w:r>
      <w:hyperlink w:history="0" w:anchor="P51" w:tooltip="а) при изменении среднедушевого дохода получателя социальных услуг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53" w:tooltip="б) при изменении индивидуальной программы;">
        <w:r>
          <w:rPr>
            <w:sz w:val="24"/>
            <w:color w:val="0000ff"/>
          </w:rPr>
          <w:t xml:space="preserve">"б" пункта 7</w:t>
        </w:r>
      </w:hyperlink>
      <w:r>
        <w:rPr>
          <w:sz w:val="24"/>
        </w:rPr>
        <w:t xml:space="preserve"> Порядка, получатель социальных услуг или его законный представитель в течение пяти рабочих дней со дня наступления соответствующих обстоятельств письменно уведомляет об этом поставщика социальных услуг.</w:t>
      </w:r>
    </w:p>
    <w:bookmarkStart w:id="57" w:name="P57"/>
    <w:bookmarkEnd w:id="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течение пяти рабочих дней со дня получения письменного уведомления в соответствии с </w:t>
      </w:r>
      <w:hyperlink w:history="0" w:anchor="P56" w:tooltip="8. При наступлении обстоятельств, указанных в подпунктах &quot;а&quot;, &quot;б&quot; пункта 7 Порядка, получатель социальных услуг или его законный представитель в течение пяти рабочих дней со дня наступления соответствующих обстоятельств письменно уведомляет об этом поставщика социальных услуг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Порядка либо наступления обстоятельств, указанных в </w:t>
      </w:r>
      <w:hyperlink w:history="0" w:anchor="P54" w:tooltip="в) при изменении тарифов на социальные услуги;">
        <w:r>
          <w:rPr>
            <w:sz w:val="24"/>
            <w:color w:val="0000ff"/>
          </w:rPr>
          <w:t xml:space="preserve">подпунктах "в"</w:t>
        </w:r>
      </w:hyperlink>
      <w:r>
        <w:rPr>
          <w:sz w:val="24"/>
        </w:rPr>
        <w:t xml:space="preserve">, </w:t>
      </w:r>
      <w:hyperlink w:history="0" w:anchor="P55" w:tooltip="г) при изменении величины прожиточного минимума.">
        <w:r>
          <w:rPr>
            <w:sz w:val="24"/>
            <w:color w:val="0000ff"/>
          </w:rPr>
          <w:t xml:space="preserve">"г" пункта 7</w:t>
        </w:r>
      </w:hyperlink>
      <w:r>
        <w:rPr>
          <w:sz w:val="24"/>
        </w:rPr>
        <w:t xml:space="preserve"> Порядка, размер платы изменяется посредством подписания получателем социальных услуг либо его законным представителем и поставщиком социальных услуг дополнительного соглашения к договору о предоставлении социальных услуг.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19.04.2017 N 221-п)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Размер платы подлежит изменению с месяца, следующего за месяцем возникновения обстоятельств, указанных в </w:t>
      </w:r>
      <w:hyperlink w:history="0" w:anchor="P57" w:tooltip="9. В течение пяти рабочих дней со дня получения письменного уведомления в соответствии с пунктом 8 Порядка либо наступления обстоятельств, указанных в подпунктах &quot;в&quot;, &quot;г&quot; пункта 7 Порядка, размер платы изменяется посредством подписания получателем социальных услуг либо его законным представителем и поставщиком социальных услуг дополнительного соглашения к договору о предоставлении социальных услуг.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Порядка, но не чаще четырех раз в год.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19.04.2017 N 221-п)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Плата осуществляется получателем социальных услуг либо его законным представителем в соответствии с договором о предоставлении социальных услуг.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Правительства Красноярского края от 19.04.2017 N 221-п (ред. от 24.12.2019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19.04.2017 N 221-п)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сноска исключена. - </w:t>
      </w:r>
      <w:hyperlink w:history="0" r:id="rId28" w:tooltip="Постановление Правительства Красноярского края от 30.10.2015 N 579-п (ред. от 13.09.2021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30.10.2015 N 579-п.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17.12.2014 N 603-п</w:t>
            <w:br/>
            <w:t>(ред. от 19.04.2017)</w:t>
            <w:br/>
            <w:t>"Об утверждении размера платы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23&amp;n=274275&amp;date=26.01.2026&amp;dst=100035&amp;field=134" TargetMode = "External"/><Relationship Id="rId9" Type="http://schemas.openxmlformats.org/officeDocument/2006/relationships/hyperlink" Target="https://login.consultant.ru/link/?req=doc&amp;base=RLAW123&amp;n=175163&amp;date=26.01.2026&amp;dst=100009&amp;field=134" TargetMode = "External"/><Relationship Id="rId10" Type="http://schemas.openxmlformats.org/officeDocument/2006/relationships/hyperlink" Target="https://login.consultant.ru/link/?req=doc&amp;base=RLAW123&amp;n=238303&amp;date=26.01.2026&amp;dst=100013&amp;field=134" TargetMode = "External"/><Relationship Id="rId11" Type="http://schemas.openxmlformats.org/officeDocument/2006/relationships/hyperlink" Target="https://login.consultant.ru/link/?req=doc&amp;base=LAW&amp;n=483021&amp;date=26.01.2026&amp;dst=100096&amp;field=134" TargetMode = "External"/><Relationship Id="rId12" Type="http://schemas.openxmlformats.org/officeDocument/2006/relationships/hyperlink" Target="https://login.consultant.ru/link/?req=doc&amp;base=RLAW123&amp;n=359126&amp;date=26.01.2026&amp;dst=100553&amp;field=134" TargetMode = "External"/><Relationship Id="rId13" Type="http://schemas.openxmlformats.org/officeDocument/2006/relationships/hyperlink" Target="https://login.consultant.ru/link/?req=doc&amp;base=RLAW123&amp;n=368385&amp;date=26.01.2026&amp;dst=100039&amp;field=134" TargetMode = "External"/><Relationship Id="rId14" Type="http://schemas.openxmlformats.org/officeDocument/2006/relationships/hyperlink" Target="https://login.consultant.ru/link/?req=doc&amp;base=RLAW123&amp;n=274275&amp;date=26.01.2026&amp;dst=100036&amp;field=134" TargetMode = "External"/><Relationship Id="rId15" Type="http://schemas.openxmlformats.org/officeDocument/2006/relationships/hyperlink" Target="www.zakon.krskstate.ru" TargetMode = "External"/><Relationship Id="rId16" Type="http://schemas.openxmlformats.org/officeDocument/2006/relationships/hyperlink" Target="https://login.consultant.ru/link/?req=doc&amp;base=RLAW123&amp;n=274275&amp;date=26.01.2026&amp;dst=100037&amp;field=134" TargetMode = "External"/><Relationship Id="rId17" Type="http://schemas.openxmlformats.org/officeDocument/2006/relationships/hyperlink" Target="https://login.consultant.ru/link/?req=doc&amp;base=RLAW123&amp;n=175163&amp;date=26.01.2026&amp;dst=100010&amp;field=134" TargetMode = "External"/><Relationship Id="rId18" Type="http://schemas.openxmlformats.org/officeDocument/2006/relationships/hyperlink" Target="https://login.consultant.ru/link/?req=doc&amp;base=RLAW123&amp;n=238303&amp;date=26.01.2026&amp;dst=100014&amp;field=134" TargetMode = "External"/><Relationship Id="rId19" Type="http://schemas.openxmlformats.org/officeDocument/2006/relationships/hyperlink" Target="https://login.consultant.ru/link/?req=doc&amp;base=RLAW123&amp;n=238303&amp;date=26.01.2026&amp;dst=100015&amp;field=134" TargetMode = "External"/><Relationship Id="rId20" Type="http://schemas.openxmlformats.org/officeDocument/2006/relationships/hyperlink" Target="https://login.consultant.ru/link/?req=doc&amp;base=RLAW123&amp;n=175163&amp;date=26.01.2026&amp;dst=100010&amp;field=134" TargetMode = "External"/><Relationship Id="rId21" Type="http://schemas.openxmlformats.org/officeDocument/2006/relationships/hyperlink" Target="https://login.consultant.ru/link/?req=doc&amp;base=RLAW123&amp;n=238303&amp;date=26.01.2026&amp;dst=100016&amp;field=134" TargetMode = "External"/><Relationship Id="rId22" Type="http://schemas.openxmlformats.org/officeDocument/2006/relationships/hyperlink" Target="https://login.consultant.ru/link/?req=doc&amp;base=RLAW123&amp;n=368385&amp;date=26.01.2026&amp;dst=100078&amp;field=134" TargetMode = "External"/><Relationship Id="rId23" Type="http://schemas.openxmlformats.org/officeDocument/2006/relationships/hyperlink" Target="https://login.consultant.ru/link/?req=doc&amp;base=RLAW123&amp;n=238303&amp;date=26.01.2026&amp;dst=100018&amp;field=134" TargetMode = "External"/><Relationship Id="rId24" Type="http://schemas.openxmlformats.org/officeDocument/2006/relationships/hyperlink" Target="https://login.consultant.ru/link/?req=doc&amp;base=RLAW123&amp;n=238303&amp;date=26.01.2026&amp;dst=100019&amp;field=134" TargetMode = "External"/><Relationship Id="rId25" Type="http://schemas.openxmlformats.org/officeDocument/2006/relationships/hyperlink" Target="https://login.consultant.ru/link/?req=doc&amp;base=RLAW123&amp;n=238303&amp;date=26.01.2026&amp;dst=100020&amp;field=134" TargetMode = "External"/><Relationship Id="rId26" Type="http://schemas.openxmlformats.org/officeDocument/2006/relationships/hyperlink" Target="https://login.consultant.ru/link/?req=doc&amp;base=RLAW123&amp;n=238303&amp;date=26.01.2026&amp;dst=100021&amp;field=134" TargetMode = "External"/><Relationship Id="rId27" Type="http://schemas.openxmlformats.org/officeDocument/2006/relationships/hyperlink" Target="https://login.consultant.ru/link/?req=doc&amp;base=RLAW123&amp;n=238303&amp;date=26.01.2026&amp;dst=100022&amp;field=134" TargetMode = "External"/><Relationship Id="rId28" Type="http://schemas.openxmlformats.org/officeDocument/2006/relationships/hyperlink" Target="https://login.consultant.ru/link/?req=doc&amp;base=RLAW123&amp;n=274275&amp;date=26.01.2026&amp;dst=10003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17.12.2014 N 603-п
(ред. от 19.04.2017)
"Об утверждении размера платы за предоставление социальных услуг и порядка ее взимания"</dc:title>
  <dcterms:created xsi:type="dcterms:W3CDTF">2026-01-26T07:30:29Z</dcterms:created>
</cp:coreProperties>
</file>