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Роструда от 20.04.2022 N 101</w:t>
              <w:br/>
              <w:t xml:space="preserve">(ред. от 11.12.2024)</w:t>
              <w:br/>
              <w:t xml:space="preserve">"Об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услуг"</w:t>
              <w:br/>
              <w:t xml:space="preserve">(с изм. и доп., вступ. в силу с 01.01.2025)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ТРУДУ И ЗАНЯТОСТИ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20 апреля 2022 г. N 101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РУКОВОДСТВ</w:t>
      </w:r>
    </w:p>
    <w:p>
      <w:pPr>
        <w:pStyle w:val="2"/>
        <w:jc w:val="center"/>
      </w:pPr>
      <w:r>
        <w:rPr>
          <w:sz w:val="24"/>
        </w:rPr>
        <w:t xml:space="preserve">ПО СОБЛЮДЕНИЮ ОБЯЗАТЕЛЬНЫХ ТРЕБОВАНИЙ В СФЕРЕ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 И ОКАЗАНИЯ ГРАЖДАНАМ ГОСУДАРСТВЕННОЙ СОЦИАЛЬНОЙ</w:t>
      </w:r>
    </w:p>
    <w:p>
      <w:pPr>
        <w:pStyle w:val="2"/>
        <w:jc w:val="center"/>
      </w:pPr>
      <w:r>
        <w:rPr>
          <w:sz w:val="24"/>
        </w:rPr>
        <w:t xml:space="preserve">ПОМОЩИ В ВИДЕ ПРЕДОСТАВЛЕНИЯ СОЦИАЛЬНЫХ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Роструда от 11.12.2024 N 332 (ред. 11.12.2024))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частью 5 статьи 14</w:t>
        </w:r>
      </w:hyperlink>
      <w:r>
        <w:rPr>
          <w:sz w:val="24"/>
        </w:rPr>
        <w:t xml:space="preserve"> Федерального закона от 31 июля 2020 г. N 247-ФЗ "Об обязательных требованиях в Российской Федерации" (Собрание законодательства Российской Федерации, 2020, N 31, ст. 5007; 2021, N 24, ст. 4188) и </w:t>
      </w:r>
      <w:hyperlink w:history="0" r:id="rId1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пунктом 5 части 3 статьи 46</w:t>
        </w:r>
      </w:hyperlink>
      <w:r>
        <w:rPr>
          <w:sz w:val="24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4188; N 27, ст. 5187; N 50, ст. 8415)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</w:t>
      </w:r>
      <w:hyperlink w:history="0" w:anchor="P33" w:tooltip="РУКОВОДСТВО">
        <w:r>
          <w:rPr>
            <w:sz w:val="24"/>
            <w:color w:val="0000ff"/>
          </w:rPr>
          <w:t xml:space="preserve">Руководство</w:t>
        </w:r>
      </w:hyperlink>
      <w:r>
        <w:rPr>
          <w:sz w:val="24"/>
        </w:rPr>
        <w:t xml:space="preserve"> по соблюдению обязательных требований в сфере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</w:t>
      </w:r>
      <w:hyperlink w:history="0" w:anchor="P210" w:tooltip="РУКОВОДСТВО">
        <w:r>
          <w:rPr>
            <w:sz w:val="24"/>
            <w:color w:val="0000ff"/>
          </w:rPr>
          <w:t xml:space="preserve">Руководство</w:t>
        </w:r>
      </w:hyperlink>
      <w:r>
        <w:rPr>
          <w:sz w:val="24"/>
        </w:rPr>
        <w:t xml:space="preserve"> по соблюдению обязательных требований в сфере оказания гражданам государственной социальной помощи в виде предоставления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Контроль за исполнением настоящего приказа возложить на заместителя руководителя Федеральной службы по труду и занятости Д.А. Васильева.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М.Ю.ИВАНКОВ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труду и занятости</w:t>
      </w:r>
    </w:p>
    <w:p>
      <w:pPr>
        <w:pStyle w:val="0"/>
        <w:jc w:val="right"/>
      </w:pPr>
      <w:r>
        <w:rPr>
          <w:sz w:val="24"/>
        </w:rPr>
        <w:t xml:space="preserve">от 20 апреля 2022 г. N 101</w:t>
      </w:r>
    </w:p>
    <w:p>
      <w:pPr>
        <w:pStyle w:val="0"/>
        <w:jc w:val="right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РУКОВОДСТВО</w:t>
      </w:r>
    </w:p>
    <w:p>
      <w:pPr>
        <w:pStyle w:val="2"/>
        <w:jc w:val="center"/>
      </w:pPr>
      <w:r>
        <w:rPr>
          <w:sz w:val="24"/>
        </w:rPr>
        <w:t xml:space="preserve">ПО СОБЛЮДЕНИЮ ОБЯЗАТЕЛЬНЫХ ТРЕБОВАНИЙ В СФЕРЕ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1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Роструда от 11.12.2024 N 332 (ред. 11.12.2024))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I. Введение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Особенность социального обслуживания заключается в том, что социальные услуги оказываются лицам, которые, как правило, не в состоянии самостоятельно улучшить условия жизнедеятельности в силу различных обстоятельств (состояние здоровья, отсутствие работы и средств к существованию, многодетность, пожилой возраст), социальные услуги направлены не просто на улучшение уровня жизнедеятельности, а на устранение тех условий, которые значительно ухудшают или могут в ближайшее время ухудшить условия жизнедеятельности гражданина.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Социальное обслуживание должно основываться на соблюдении прав человека и уважении достоинства личности, носить гуманный характер и не допускать унижения чести и достоинства человека. Гуманный характер социального обслуживания выражается в особой заботе о тех людях, которые признаны нуждающимися в социальном обслуживании в связи с особыми жизненными обстоятельствами, например, такими как старческая немощность, инвалидность, малообеспеченность и т.п.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Поставщики социальных услуг обязаны исполнять порядок предоставления социальных услуг, условия заключенного договора о предоставлении социальных услуг и проявлять уважительное отношение, корректность и внимательность в отношении получателя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Руководство разработано Федеральной службой по труду и занятости с целью предотвращения нарушений законодательства в сфере социального обслуживания и содержит рекомендации по соблюдению обязательных требований, касающихся ведения документации поставщиками социальных услуг, размещения и обновления информации о поставщике социальных услуг, в том числе на официальном сайте поставщика социальных услуг в информационно-телекоммуникационной сети "Интернет", порядка организации деятельности поставщиков социальных услуг, а также организации предоставления социальных услуг поставщиками социальных услуг.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II. Основные понятия, используемые в данном Руководстве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Руководства используются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социальное обслуживание граждан (далее - социальное обслуживание) - деятельность по предоставлению социальных услуг гражданам;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социальная услуга -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получатель социальных услуг - гражданин, который признан нуждающимся в социальном обслуживании и которому предоставляются социальная услуга или социальные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поставщик социальных услуг - юридическое лицо независимо от его организационно-правовой формы и (или) индивидуальный предприниматель, осуществляющие социальное обслуживание;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стандарт социальной услуги - основные требования к объему, периодичности и качеству предоставления социальной услуги получателю социальной услуги, установленные по видам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система социального обслуживания, включающая: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социального обслуживания (Министерство труда и социальной защиты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орган государственной власти субъекта Российской Федерации, уполномоченный на осуществление предусмотренных Федеральным </w:t>
      </w:r>
      <w:hyperlink w:history="0" r:id="rId1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2013 г. N 442-ФЗ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 (далее - уполномоченный орган субъекта Российской Федерации), в том числе на признание граждан нуждающимися в социальном обслуживании, составление индивидуальной программы предоставления социальных услуг (далее - индивидуальная программа);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организации социального обслуживания, находящиеся в ведении Министерства труда и социальной защиты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организации социального обслуживания, находящиеся в ведении субъекта Российской Федерации (далее - организации социального обслуживания субъекта Российской Федерации);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негосударственные (коммерческие и некоммерческие) организации социального обслуживания, в том числе социально ориентированные некоммерческие организации, предоставляющие социальные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индивидуальных предпринимателей, осуществляющих социальное обслуживание;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организации, которые находятся в ведении уполномоченного органа субъекта Российской Федерации и которым в соответствии с Федеральным </w:t>
      </w:r>
      <w:hyperlink w:history="0" r:id="rId1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2013 г. N 442-ФЗ "Об основах социального обслуживания граждан в Российской Федерации"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(далее - уполномоченные организации).</w:t>
      </w:r>
    </w:p>
    <w:p>
      <w:pPr>
        <w:pStyle w:val="0"/>
        <w:jc w:val="both"/>
      </w:pPr>
      <w:r>
        <w:rPr>
          <w:sz w:val="24"/>
        </w:rPr>
        <w:t xml:space="preserve">(пп. 6 в ред. </w:t>
      </w:r>
      <w:hyperlink w:history="0" r:id="rId14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Роструда от 11.12.2024 N 332)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III. Основные нормативные правовые акты в сфере социального обслуживания, содержащие обязательные требования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 нормативным правовым актом Российской Федерации в сфере социального обслуживания, содержащим обязательные требования, является Федеральный </w:t>
      </w:r>
      <w:hyperlink w:history="0" r:id="rId1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28 декабря 2013 г. N 442-ФЗ "Об основах социального обслуживания граждан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Поставщики социальных услуг обязаны соблюдать обязательные требования, установленные </w:t>
      </w:r>
      <w:hyperlink w:history="0" r:id="rId16" w:tooltip="Постановление Правительства РФ от 24.11.2014 N 1239 (ред. от 16.03.2018) &quot;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&quot;Интернет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24 ноября 2014 г. N 1239 "Об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"Интернет", </w:t>
      </w:r>
      <w:hyperlink w:history="0" r:id="rId17" w:tooltip="Приказ Минтруда России от 24.11.2014 N 940н (ред. от 30.03.2020)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27.02.2015 N 36314)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24 ноября 2014 г. N 940н "Об утверждении Правил организации деятельности организаций социального обслуживания, их структурных подразделений", </w:t>
      </w:r>
      <w:hyperlink w:history="0" r:id="rId18" w:tooltip="Приказ Минтруда России от 17.11.2014 N 886н (ред. от 01.12.2020) &quot;Об утверждении Порядка размещения на официальном сайте поставщика социальных услуг в информационно-телекоммуникационной сети &quot;Интернет&quot; и обновления информации об этом поставщике (в том числе содержания указанной информации и формы ее предоставления)&quot; (Зарегистрировано в Минюсте России 02.12.2014 N 35056) (с изм. и доп., вступ. в силу с 01.01.2025)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от 17 ноября 2014 г. N 886н "Об утверждении Порядка размещения на официальном сайте поставщика социальных услуг в информационно-телекоммуникационной сети "Интернет" и обновления информации об этом поставщике (в том числе содержания указанной информации и формы ее предоставления)". Оценка соблюдения обязательных требований, содержащихся в указанных приказах, привлечение к административной ответственности за их несоблюдение допускаются до 1 сентября 2025 года согласно положениям </w:t>
      </w:r>
      <w:hyperlink w:history="0" r:id="rId19" w:tooltip="Постановление Правительства РФ от 31.12.2020 N 2467 (ред. от 27.10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</w:t>
      </w:r>
      <w:hyperlink w:history="0" r:id="rId20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частей 1</w:t>
        </w:r>
      </w:hyperlink>
      <w:r>
        <w:rPr>
          <w:sz w:val="24"/>
        </w:rPr>
        <w:t xml:space="preserve">, </w:t>
      </w:r>
      <w:hyperlink w:history="0" r:id="rId21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</w:t>
      </w:r>
      <w:hyperlink w:history="0" r:id="rId22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3 статьи 15</w:t>
        </w:r>
      </w:hyperlink>
      <w:r>
        <w:rPr>
          <w:sz w:val="24"/>
        </w:rPr>
        <w:t xml:space="preserve"> Федерального закона "Об обязательных требованиях 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Роструда от 11.12.2024 N 332)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Поставщики социальных услуг также руководствуются в своей деятельности нормативными правовыми актами субъекта Российской Федерации в сфере социального обслуживания, на территории которого они осуществляют свою деятельность. Нормативными правовыми актами субъектов Российской Федерации в сфере социального обслуживания, разработанными в соответствии с Федеральным </w:t>
      </w:r>
      <w:hyperlink w:history="0" r:id="rId2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2013 г. N 442-ФЗ "Об основах социального обслуживания граждан в Российской Федерации", утверждаются в том числе: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Роструда от 11.12.2024 N 332)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нормативы штатной численности организаций социального обслуживания субъекта Российской Федерации при предоставлении социальных услуг указанными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нормативы обеспечения мягким инвентарем организаций социального обслуживания субъекта Российской Федерации при предоставлении социальных услуг указанными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нормативы обеспечения площадью жилых помещений организаций социального обслуживания субъекта Российской Федерации при предоставлении социальных услуг указанными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нормы питания в организациях социального обслуживания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порядок предоставления социальных услуг поставщиками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порядок утверждения тарифов на социальные услуги на основании подушевых нормативов финансирования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предельная величина среднедушевого дохода для предоставления социальных услуг бесплатно;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социальных услуг, предоставляемых поставщиками социальных услуг, с учетом примерного перечня социальных услуг по видам социальных услуг, утверждаемого в соответствии с </w:t>
      </w:r>
      <w:hyperlink w:history="0" r:id="rId2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пунктом 3 части 1 статьи 7</w:t>
        </w:r>
      </w:hyperlink>
      <w:r>
        <w:rPr>
          <w:sz w:val="24"/>
        </w:rPr>
        <w:t xml:space="preserve"> Федеральным законом от 28 декабря 2013 г. N 442-ФЗ "Об основах социального обслуживания граждан в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7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Роструда от 11.12.2024 N 332)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порядок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8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Роструда от 11.12.2024 N 332)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номенклатура организаций социального обслуживания в субъекте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9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Роструда от 11.12.2024 N 332)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размер платы за предоставление социальных услуг и порядок ее взимания.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Федеральной службой по труду и занятости также разработан и размещен на официальном сайте Роструда Перечень актов, содержащих обязательные требования, соблюдение которых оценивается при проведении мероприятий по федеральному государственному контролю (надзору) в сфере социального обслуживания.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IV. Рекомендации по соблюдению обязательных требований в части ведения документации поставщиками социальных услуг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Основная документация поставщиков социальных услуг может включать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положения об отделениях;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штатное расписание с указанием наименования должностей персонала и его численности;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правила, инструкции, методики,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правила внутреннего трудового распорядка должны определять режим работы учреждения, порядок действия его структурных подразделений и их взаимодействия между собой при оказании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правила поведения получателей социальных услуг должны определять их права и обязанности как клиентов учреждения, характер их взаимоотношений с обслуживающим персоналом и между собой, степень ответственности за возможные нарушения режима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должностные инструкции специалистов, устанавливающие их обязанности, права, ответственность за оказываемые социальные услуги, требования к образованию, квалификации, профессиональной подготовке, деловым и моральным качествам, к соблюдению принципов гуманности, справедливости, объективности и доброжелательности по отношению к обслуживаемым гражданам, необходимости проявлять к ним максимальную чуткость, вежливость, выдержку, предусмотрительность, учитывать их физическое и психическое состояние, а также требования этики взаимоотношений с клиентами и их социальным окружением;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документацию на специальное и табельное техническое оснащение (оборудование, аппаратуру и приборы).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Документация (паспорта, технические описания, инструкции по эксплуатации, формуляры и др.) на имеющееся специальное и табельное техническое оснащение (оборудование, аппаратуру и приборы) предназначена для обеспечения грамотной и эффективной эксплуатации, обслуживания, поддержания в работоспособном состоянии, своевременного выявления и устранения неисправностей, ремонта и замены;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документы, связанные с социальным обслуживанием в учреждении: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личные дела получателей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Социальные услуги предоставляются гражданину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представителем, в течение суток с даты представления индивидуальной программы поставщику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Существенными условиями договора о предоставлении социальных услуг являются положения, определенные индивидуальной программой, а также стоимость социальных услуг в случае, если они предоставляются за плату или частичную плату. Отношения, связанные с исполнением договора о предоставлении социальных услуг, регулируются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документации конкретного поставщика социальных услуг может быть уточнен в зависимости от типа организации социального обслуживания, специфики обслуживаемых категорий населения, характера предоставляемых услуг.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V. Рекомендации по соблюдению обязательных требований в части размещения и обновления информации о поставщике социальных услуг на информационных стендах в помещениях поставщиков социальных услуг, в средствах массовой информации, в сети "Интернет", в том числе на официальном сайте организации социального обслуживания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Поставщики социальных услуг обеспечивают открытость и доступность информации: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 дате государственной регистрации, об учредителе (учредителях), о месте нахождения, филиалах (при наличии), режиме и графике работы, контактных телефонах и адресах электронной почты;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 структуре и органах управления организации социального обслуживания,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структурных подразделений (органов управления)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фамилии, имена, отчества и должности руководителей структурных подразделений, положения о структурных подразделениях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места нахождения обособленных структурных подразделений;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адреса официальных сайтов структурных подразделений в сети "Интернет"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адреса электронной почты структурных подразделений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 руководителе, его заместителях, руководителях филиалов организации социального обслуживания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 персональном составе работников (с указанием с их согласия уровня образования, квалификации и опыта работы);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 перечне предоставляемых социальных услуг по видам социальных услуг и формам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плату;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 тарифах на социальные услуги по видам социальных услуг и формам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счет средств физических и (или)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(или)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о показателях, характеризующих качество оказания социальной услуги (в случае установления показателей, характеризующих качество оказания социальной услуги, в государственном (муниципальном) социальном заказе на оказание государственных (муниципальных) услуг в социальной сфере);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о финансово-хозяйственной деятельности (с приложением электронного образа плана финансово-хозяйственной деятельности);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о правилах внутреннего распорядка для получателей социальных услуг, о правилах внутреннего трудового распорядка и коллективном договоре (с приложением электронного образа документов);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о наличии предписаний органов, осуществляющих государственный контроль в сфере социального обслуживания, и об отчетах об исполнении таких предписаний;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о проведении независимой оценки качества оказания услуг организациями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иную информацию,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Указанная информация подлежит размещению на официальном сайте поставщика социальных услуг и обновлению в течение 10 рабочих дней со дня ее создания, получения или внесения соответствующих изменений.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Пользователю официального сайта предоставляется наглядная информация о структуре официального сайта, включающая в себя ссылку на федеральную государственную информационную систему "Единый портал государственных и муниципальных услуг (функций)", информацию о преимуществах получения государственных и муниципальных услуг в электронной форме, ссылку на официальные сайты органа государственной власти субъекта Российской Федерации, уполномоченного на осуществление предусмотренных Федеральным </w:t>
      </w:r>
      <w:hyperlink w:history="0" r:id="rId3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 декабря 2013 г. N 442-ФЗ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 (далее - уполномоченный орган субъекта Российской Федерации), организаций, которые находятся в ведении уполномоченного органа субъекта Российской Федерации и которым в соответствии с Федеральным </w:t>
      </w:r>
      <w:hyperlink w:history="0" r:id="rId3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социального обслуживания граждан в Российской Федерации"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и Министерства труда и социальной защиты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Роструда от 11.12.2024 N 332)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размещается на официальном сайте в текстовой и (или) табличной формах, а также в форме электронного образа копий документов.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Размещенные на официальном сайте сведения должны быть доступны пользователям для ознакомления круглосуточно без взимания платы и иных ограничений.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тридцатый - тридцать первый утратили силу с 1 января 2025 года. - </w:t>
      </w:r>
      <w:hyperlink w:history="0" r:id="rId33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Роструда от 11.12.2024 N 332 (ред. 11.12.2024).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VI. Рекомендации по соблюдению обязательных требований в части порядка организации деятельности поставщиков социальных услуг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Поставщики социальных услуг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предоставлять социальные услуги получателям социальных услуг в соответствии с индивидуальными программами и условиями договоров, заключенных с получателями социальных услуг или их законными представителями;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предоставлять срочные социальные услуги в соответствии со </w:t>
      </w:r>
      <w:hyperlink w:history="0" r:id="rId3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осуществлять социальное сопровождение в соответствии со </w:t>
      </w:r>
      <w:hyperlink w:history="0" r:id="rId3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22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обеспечивать получателям социальных услуг содействие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предоставлять получателям социальных услуг возможность пользоваться услугами связи, в том числе сети "Интернет" и услугами почтовой связи, при получении услуг в организациях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выделять супругам, проживающим в организации социального обслуживания, изолированное жилое помещение для совместного проживания;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обеспечивать сохранность личных вещей и ценностей получателей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Поставщики социальных услуг при оказании социальных услуг не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предоставлении социального обслуживания, в том числе в стационарной форме социального обслуживания, получателю социальных услуг обеспечиваются: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надлежащий уход;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безопасные условия проживания и предоставления социальных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соблюдение требований и правил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соблюдение требований государственных санитарно-эпидемиологических правил и нормативов;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социализации, активному образу жизни, сохранению пребывания получателя социальных услуг в привычной благоприятной среде (его проживанию дома), по желанию получателя социальных услуг, проживающего в доме социального обслуживания, - содействие в подготовке к жизни вне дома социального обслуживания, к выписке из него и социальной адаптации после выписки.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Санитарно-эпидемиологические требования к размещению, устройству, оборудованию, содержанию, санитарно-гигиеническому и противоэпидемическому режиму работы организаций социального обслуживания в стационарной и полустационарной формах, предназначенных для оказания социальных услуг лицам пожилого возраста, лицам с ограниченными возможностями здоровья и инвалидам, установлены </w:t>
      </w:r>
      <w:hyperlink w:history="0" r:id="rId36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&quot; (Зарегистрировано в Минюсте России 30.12.2020 N 61953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24 декабря 2020 г. N 44 "Об утверждении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 оказание услуг" (Зарегистрировано в Минюсте России 30 декабря 2020 г. N 61953).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родителей, установлены </w:t>
      </w:r>
      <w:hyperlink w:history="0" r:id="rId37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Министерстве юстиции Российской Федерации 18 декабря 2020 г., регистрационный N 61573).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Должности специалистов в стационарных организациях социального обслуживания замещают лица, осуществляющие свою деятельность на профессиональной основе и соответствующие квалификационным требованиям, предъявляемым к таким должностям.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Государственные организации социального обслуживания создают попечительские советы в соответствии с законодательством Российской Федерации. Структура, порядок формирования, срок полномочий,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VII. Рекомендации по соблюдению обязательных требований в части организации предоставления социальных услуг поставщиками социальных услуг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Организации социального обслуживания предоставляют услуги их получателям, в том числе имеющим психические расстройства, в форме социального обслуживания на дому и (или) в полустационарной форме, и (или) в стационарной форме социального обслуживания. Для обеспечения приближенности организаций социального обслуживания к месту жительства получателей социальных услуг социальные услуги могут предоставляться получателю социальных услуг одной либо несколькими организациями социального обслуживания (во взаимодействии друг с другом) во всех формах социального обслуживания, в том числе в их сочетании.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Роструда от 11.12.2024 N 332)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Социальные услуги в полустационарной форме социального обслуживания предоставляются их получателям в организации социального обслуживания в определенное время суток.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Роструда от 11.12.2024 N 332)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социальных услуг в стационарной форме социального обслуживания осуществляется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 в организации социального обслуживания.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Роструда от 11.12.2024 N 332)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Получатели социальных услуг в стационарной форме обеспечиваются жилыми помещениями, а также помещениями для предоставления всех видов социальных услуг, предусмотренных </w:t>
      </w:r>
      <w:hyperlink w:history="0" r:id="rId4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- </w:t>
      </w:r>
      <w:hyperlink w:history="0" r:id="rId4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7 статьи 20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поставщики социальных услуг в стационарной форме должны предоставить помещения для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услуг, а также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предоставлении социальных услуг в полустационарной форме или в стационарной форме поставщиками социальных услуг должны быть обеспечены: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услугами, предоставляемыми такой организацией.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Сопровождение осуществляется работником организации социального обслуживания при перемещении внутри организации, при входе и выходе из организации, при подъеме и спуске с лестницы, при посещении столовой, буфета и в других ситуациях, когда получатель социальных услуг нуждается в таком сопровождении;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Особое значение данный вопрос приобретает для лиц, передвигающихся в креслах-колясках. С целью реализации получателями социальных услуг возможности самостоятельного передвижения по территории организации социального обслуживания помещения организации должны отвечать определенным требованиям. Так, для инвалидов, передвигающихся на кресле-коляске, необходимы достаточная ширина коридоров, дверных проемов, места для разворота коляски, отсутствие порогов и иных резких перепадов высоты. Места, где такие перепады имеются, должны быть оборудованы пандусами, подъемниками, передвижение с этажа на этаж должно осуществляться при помощи специально оборудованных лифтов, подъемников. Для лиц с нарушениями опорно-двигательного аппарата, но передвигающихся без кресла-коляски, большое значение имеет уклон лестницы, определенная высота перил, не скользкое покрытие пола. Для лиц с нарушением зрения (слепых и слабовидящих) ступени лестницы должны иметь контрастное выделение краев, коридоры и лестницы должны иметь ограничительные бортики и т.д. Санитарные комнаты оборудуются поручнями и иными специальными приспособлениями - автоматическим спуском воды, сенсорными смесителями и сушилками для рук и т.д. Вся необходимая информация размещается на расстоянии, с которого она может быть наиболее эффективно визуально воспринята, оборудование располагается в зоне досягаемости для лиц, перемещающихся в креслах-колясках, и т.д. При размещении и выборе характера исполнения элементов информационного обеспечения должны быть учтены углы поля наблюдения, удобные для восприятия визуальной информации; ясное начертание и контрастность, а при необходимости - рельефность изображения; зоны досягаемости для тактильной трости; исключение помех восприятию звуковой и визуальной информации: бликование указателей и знаков, слепящее освещение, совмещение зон действия различных акустических источников, акустическая тень и т.п.;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 социального обслуживания, в целях обеспечения беспрепятственного доступа получателей социальных услуг, являющихся инвалидами, к объектам социальной, инженерной и транспортной инфраструктуры организации социального обслуживания, могут оснащать территорию, помещения знаками с различными тактильно-визуальными информирующими надписями, выполненными рельефно-линейным шрифтом, обеспечивающим доступность информации для всех граждан, включая слабовидящих, дублированными рельефно-точечным шрифтом Брайля для незрячих;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3" w:tooltip="Приказ Роструда от 11.12.2024 N 332 (ред. от 11.12.2024) &quot;О внесении изменений в приказ Федеральной службы по труду и занятости от 20 апреля 2022 г. N 101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Роструда от 11.12.2024 N 332)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сурдопереводчика.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Поставщики социальных услуг предоставляют социальные услуги в соответствии с Порядком предоставления социальных услуг, утвержденным нормативным правовым актом субъекта Российской Федерации, обязательным для исполнения поставщиками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предоставления социальных услуг устанавливается по формам социального обслуживания, видам социальных услуг и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наименование социальной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стандарт социальной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правила предоставления социальной услуги бесплатно либо за плату или частичную плату;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требования к деятельности поставщика социальной услуги в сфере социального обслуживания;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перечень документов, необходимых для предоставления социальной услуги, с указанием документов и информации, которые должен представить получатель социальной услуги, и документов,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Стандарт социальной услуги в свою очередь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описание социальной услуги, в том числе ее объем;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сроки предоставления социальной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подушевой норматив финансирования социальной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показатели качества и оценку результатов предоставления социальной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труду и занятости</w:t>
      </w:r>
    </w:p>
    <w:p>
      <w:pPr>
        <w:pStyle w:val="0"/>
        <w:jc w:val="right"/>
      </w:pPr>
      <w:r>
        <w:rPr>
          <w:sz w:val="24"/>
        </w:rPr>
        <w:t xml:space="preserve">от 20 апреля 2022 г. N 101</w:t>
      </w:r>
    </w:p>
    <w:p>
      <w:pPr>
        <w:pStyle w:val="0"/>
        <w:jc w:val="both"/>
      </w:pPr>
      <w:r>
        <w:rPr>
          <w:sz w:val="24"/>
        </w:rPr>
      </w:r>
    </w:p>
    <w:bookmarkStart w:id="210" w:name="P210"/>
    <w:bookmarkEnd w:id="210"/>
    <w:p>
      <w:pPr>
        <w:pStyle w:val="2"/>
        <w:jc w:val="center"/>
      </w:pPr>
      <w:r>
        <w:rPr>
          <w:sz w:val="24"/>
        </w:rPr>
        <w:t xml:space="preserve">РУКОВОДСТВО</w:t>
      </w:r>
    </w:p>
    <w:p>
      <w:pPr>
        <w:pStyle w:val="2"/>
        <w:jc w:val="center"/>
      </w:pPr>
      <w:r>
        <w:rPr>
          <w:sz w:val="24"/>
        </w:rPr>
        <w:t xml:space="preserve">ПО СОБЛЮДЕНИЮ ОБЯЗАТЕЛЬНЫХ ТРЕБОВАНИЙ В СФЕРЕ ОКАЗАНИЯ</w:t>
      </w:r>
    </w:p>
    <w:p>
      <w:pPr>
        <w:pStyle w:val="2"/>
        <w:jc w:val="center"/>
      </w:pPr>
      <w:r>
        <w:rPr>
          <w:sz w:val="24"/>
        </w:rPr>
        <w:t xml:space="preserve">ГРАЖДАНАМ ГОСУДАРСТВЕННОЙ СОЦИАЛЬНОЙ ПОМОЩИ В ВИДЕ</w:t>
      </w:r>
    </w:p>
    <w:p>
      <w:pPr>
        <w:pStyle w:val="2"/>
        <w:jc w:val="center"/>
      </w:pPr>
      <w:r>
        <w:rPr>
          <w:sz w:val="24"/>
        </w:rPr>
        <w:t xml:space="preserve">ПРЕДОСТАВЛЕНИЯ СОЦИАЛЬНЫХ УСЛУГ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I. Введение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Государственная социальная помощь оказывается в целях поддержания уровня жизни малоимущих семей, а также малоимущих одиноко проживающих граждан, среднедушевой доход которых ниже величины прожиточного минимума, установленного в соответствующем субъекте Российской Федерации, адресного использования бюджетных средств, усиления адресности социальной поддержки нуждающихся граждан, создания необходимых условий для обеспечения всеобщей доступности и общественно приемлемого качества социальных услуг, снижения уровня социального неравенства, повышения доходов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Данное Руководство разработано Федеральной службой по труду и занятости с целью предотвращения нарушений законодательства в сфере оказания гражданам государственной социальной помощи в виде предоставления социальных услуг и содержит рекомендации по соблюдению обязательных требований, касающихся предоставления следующих социальных услуг, включенных в набор социальных 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предоставление при наличии медицинских показаний путевки на санаторно-курортное лечение, осуществляемое в целях профилактики основных заболеваний, в санаторно-курортные организации, определенные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бесплатный проезд на пригородном железнодорожном транспорте, а также на междугородном транспорте к месту лечения и обратно.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II. Основные понятия, используемые в данном Руководстве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Руководства используются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государственная социальная помощь - предоставление малоимущим семьям, малоимущим одиноко проживающим гражданам, а также иным категориям граждан, указанным в Федеральном </w:t>
      </w:r>
      <w:hyperlink w:history="0" r:id="rId4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17 июля 1999 г. N 178-ФЗ "О государственной социальной помощи" (далее - Федеральный закон "О государственной социальной помощи"), социальных пособий, социальных доплат к пенсии, субсидий, социальных услуг и жизненно необходимых товаров;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набор социальных услуг - перечень социальных услуг, предоставляемых отдельным категориям граждан в соответствии с Федеральным </w:t>
      </w:r>
      <w:hyperlink w:history="0" r:id="rId4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III. Основные нормативные правовые акты в сфере оказания гражданам государственной социальной помощи в виде предоставления социальных услуг, содержащие обязательные требования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 нормативным правовым актом Российской Федерации в сфере оказания гражданам государственной социальной помощи, содержащим обязательные требования, является Федеральный </w:t>
      </w:r>
      <w:hyperlink w:history="0" r:id="rId4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"О государственной социальной помощи".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Контролируемые лица обязаны соблюдать обязательные требования, установленные </w:t>
      </w:r>
      <w:hyperlink w:history="0" r:id="rId47" w:tooltip="Приказ Минтруда России N 929н, Минздрава России N 1345н от 21.12.2020 (ред. от 01.10.2024) &quot;Об утверждении Порядка предоставления набора социальных услуг отдельным категориям граждан&quot; (Зарегистрировано в Минюсте России 11.05.2021 N 6336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труда и социальной защиты Российской Федерации N 929н, Министерства здравоохранения Российской Федерации N 1345н от 21 декабря 2020 г. "Об утверждении Порядка предоставления набора социальных услуг отдельным категориям граждан" (Зарегистрирован в Министерстве юстиции Российской Федерации 11 мая 2021 г., регистрационный N 63365).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Федеральной службой по труду и занятости также разработан и размещен на официальном сайте Роструда Перечень актов, содержащих обязательные требования, соблюдение которых оценивается при проведении мероприятий по федеральному государственному контролю (надзору) за деятельностью по оказанию гражданам государственной социальной помощи в виде предоставления социальных услуг.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IV. Рекомендации по соблюдению обязательных требований в части соблюдения прав граждан на получение государственной социальной помощи в виде набора социальных услуг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4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государственной социальной помощи" право на получение государственной социальной помощи в виде набора социальных услуг имеют следующие категории граждан: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инвалиды войны;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участники Великой Отечественной войны;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ветераны боевых действий из числа лиц, указанных в </w:t>
      </w:r>
      <w:hyperlink w:history="0" r:id="rId49" w:tooltip="Федеральный закон от 12.01.1995 N 5-ФЗ (ред. от 21.04.2025) &quot;О ветеранах&quot; ------------ Недействующая редакция {КонсультантПлюс}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r:id="rId50" w:tooltip="Федеральный закон от 12.01.1995 N 5-ФЗ (ред. от 21.04.2025) &quot;О ветеранах&quot; ------------ Недействующая редакция {КонсультантПлюс}">
        <w:r>
          <w:rPr>
            <w:sz w:val="24"/>
            <w:color w:val="0000ff"/>
          </w:rPr>
          <w:t xml:space="preserve">4 пункта 1 статьи 3</w:t>
        </w:r>
      </w:hyperlink>
      <w:r>
        <w:rPr>
          <w:sz w:val="24"/>
        </w:rPr>
        <w:t xml:space="preserve"> Федерального закона от 12 января 1995 г. N 5-ФЗ "О ветеранах";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лица, награжденные знаком "Жителю блокадного Ленинграда", лица, награжденные знаком "Житель осажденного Севастополя";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инвалиды;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дети-инвалиды.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предоставлении социальных услуг граждане, имеющие I группу инвалидности, и дети-инвалиды имеют право на получение на тех же условиях второй путевки на санаторно-курортное лечение и на бесплатный проезд на пригородном железнодорожном транспорте, а также на междугородном транспорте к месту лечения и обратно для сопровождающего их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V. Рекомендации по соблюдению обязательных требований при предоставлении гражданам социальных услуг в части обеспечения санаторно-курортным лечением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Обеспечение санаторно-курортным лечением осуществляется путем предоставления гражданам при наличии медицинских показаний санаторно-курортных путевок в санаторно-курортные организации, расположенные на территории Российской Федерации, определенные в соответствии в соответствии с Федеральным </w:t>
      </w:r>
      <w:hyperlink w:history="0" r:id="rId5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5 апреля 2013 г. N 44-ФЗ "О контрактной системе в сфере закупок товаров, работ и услуг для обеспечения государственных и муниципальных нужд" (далее - санаторно-курортные организации).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Санаторно-курортное лечение может предоставляться также и в виде предоставления медицинской помощи (без питания и проживания) на основании заявления гражданина.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приобретения путевок на санаторно-курортное лечение осуществляется Фондом социального страхования Российской Федерации и органом, уполномоченным высшим органом исполнительной власти субъекта Российской Федерации на осуществление части полномочий Российской Федерации по оказанию государственной социальной помощи в виде социальных услуг по предоставлению отдельным категориям граждан при наличии медицинских показаний путевок на санаторно-курортное лечение и бесплатного проезда на междугородном транспорте к месту лечения и обратно в случае их передачи на основании соглашений, заключенных между Министерством труда и социальной защиты Российской Федерации и высшими органами исполнительной власти субъектов Российской Федерации (далее - уполномоченный орган).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Отбор и направление на санаторно-курортное лечение граждан осуществляются с учетом медицинских показаний и медицинских противопоказаний в порядке, установленном </w:t>
      </w:r>
      <w:hyperlink w:history="0" r:id="rId52" w:tooltip="Приказ Минздравсоцразвития России от 22.11.2004 N 256 (ред. от 15.12.2014) &quot;О Порядке медицинского отбора и направления больных на санаторно-курортное лечение&quot; (Зарегистрировано в Минюсте России 14.12.2004 N 618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22 ноября 2004 г. N 256 "О Порядке медицинского отбора и направления больных на санаторно-курортное лечение" (зарегистрирован Министерством юстиции Российской Федерации 14 декабря 2004 г., регистрационный N 6189), с изменениями, внесенными приказами Министерства здравоохранения и социального развития Российской Федерации от 9 января 2007 г. N 3 (зарегистрирован Министерством юстиции Российской Федерации 8 февраля 2007 г., регистрационный N 8908), от 24 декабря 2007 г. N 794 (зарегистрирован Министерством юстиции Российской Федерации 17 января 2008 г., регистрационный N 10904), от 24 декабря 2008 г. N 763н (зарегистрирован Министерством юстиции Российской Федерации 20 января 2009 г., регистрационный N 13129), от 23 июля 2010 г. N 545н (зарегистрирован Министерством юстиции Российской Федерации 20 августа 2010 г., регистрационный N 18209) и </w:t>
      </w:r>
      <w:hyperlink w:history="0" r:id="rId53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здравоохранения Российской Федерации от 15 декабря 2014 г. N 834н (зарегистрирован Министерством юстиции Российской Федерации 20 февраля 2015 г., регистрационный N 36160).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5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статьей 6.2</w:t>
        </w:r>
      </w:hyperlink>
      <w:r>
        <w:rPr>
          <w:sz w:val="24"/>
        </w:rPr>
        <w:t xml:space="preserve"> Федерального закона "О государственной социальной помощи" длительность санаторно-курортного лечения в рамках предоставляемого гражданам набора социальных услуг в санаторно-курортной организации составляет 18 дней, для детей-инвалидов - 21 день, а для инвалидов с заболеваниями и последствиями травм спинного и головного мозга - от 24 до 42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Санаторно-курортная путевка на бумажном носителе является документом строгой отчетности.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 при наличии медицинских показаний и отсутствии медицинских противопоказаний для санаторно-курортного лечения получают в медицинской организации по месту жительства справку для получения санаторно-курортной путевки по </w:t>
      </w:r>
      <w:hyperlink w:history="0" r:id="rId55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форме N 070/у</w:t>
        </w:r>
      </w:hyperlink>
      <w:r>
        <w:rPr>
          <w:sz w:val="24"/>
        </w:rPr>
        <w:t xml:space="preserve">, утвержденной приказом Министерства здравоохранения Российской Федерации от 15 декабря 2014 г. N 834н.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справки для получения санаторно-курортной путевки граждане обращаются с заявлением о предоставлении санаторно-курортной путевки в территориальный орган Фонда социального страхования Российской Федерации (далее - территориальные органы Фонда) по месту получения ежемесячной денежной выплаты либо в уполномоченный орган.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предоставлении санаторно-курортной путевки подается лично, по почте, через многофункциональный центр предоставления государственных и муниципальных услуг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 либо уполномоченными органами, предоставляющими государственные услуги) (далее - многофункциональный центр, соглашения о взаимодействии), в письменной форме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предоставлении санаторно-курортной путевки недееспособного гражданина может быть подано законным или уполномоченным представителем.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Очередное заявление о предоставлении путевки подается гражданином после обеспечения его путевкой на санаторно-курортное лечение по ранее поданному заявлению.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граждане, проживающие в организациях социального обслуживания, предоставляющих социальные услуги в стационарной форме, не смогут самостоятельно обратиться с заявлением о предоставлении санаторно-курортной путевки в территориальный орган Фонда либо в уполномоченный орган, администрация названного учреждения оказывает им содействие в получении санаторно-курортной путевки.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Вопрос санаторно-курортного лечения детей-инвалидов, проживающих в стационарных учреждениях, независимо от их ведомственной принадлежности, решает администрация названных учреждений.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Территориальный орган Фонда либо уполномоченный орган не позднее 10 дней со дня поступления заявления о предоставлении санаторно-курортной путевки и справки для получения путевки сообщают гражданину (в том числе в электронном виде, если заявление было представлено в форме электронного документа) о регистрации его заявления с указанием даты регистрации и регистрационного номера.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Территориальный орган Фонда либо уполномоченный орган заблаговременно, но не позднее чем за 18 календарных дней (для детей-инвалидов, инвалидов с заболеваниями и последствиями травм спинного и головного мозга - за 21 календарный день) до даты заезда в санаторно-курортную организацию, выдает гражданину санаторно-курортную путевку в соответствии с его заявлением и справкой для их получения.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Санаторно-курортная путевка предоставляется при наличии действующей медицинской справки и в соответствии с датой подачи гражданином заявления о предоставлении санаторно-курортной путевки.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Санаторно-курортная путевка выдается на бумажном носителе в заполненном виде с печатью территориального органа Фонда или уполномоченного органа с отметкой: "Оплачена за счет средств федерального бюджета и продаже не подлежит".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 после получения санаторно-курортной путевки, но не ранее чем за 2 календарных месяца до начала срока ее действия, обязаны получить санаторно-курортную </w:t>
      </w:r>
      <w:hyperlink w:history="0" r:id="rId56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карту</w:t>
        </w:r>
      </w:hyperlink>
      <w:r>
        <w:rPr>
          <w:sz w:val="24"/>
        </w:rPr>
        <w:t xml:space="preserve"> либо санаторно-курортную </w:t>
      </w:r>
      <w:hyperlink w:history="0" r:id="rId5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------------ Утратил силу или отменен {КонсультантПлюс}">
        <w:r>
          <w:rPr>
            <w:sz w:val="24"/>
            <w:color w:val="0000ff"/>
          </w:rPr>
          <w:t xml:space="preserve">карту</w:t>
        </w:r>
      </w:hyperlink>
      <w:r>
        <w:rPr>
          <w:sz w:val="24"/>
        </w:rPr>
        <w:t xml:space="preserve"> для детей, формы которых утверждены приказом Министерства здравоохранения Российской Федерации от 15 декабря 2014 г. N 834н, в медицинской организации, выдавшей справку для получения санаторно-курортной путевки.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прибытии в санаторно-курортную организацию граждане предъявляют санаторно-курортную путевку и санаторно-курортную карту.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Документами, подтверждающими получение санаторно-курортного лечения, являются отрывной талон санаторно-курортной путевки, который санаторно-курортные организации обязаны представить в срок не позднее 30 календарных дней после окончания санаторно-курортного лечения в территориальный орган Фонда либо в уполномоченный орган, выдавший путевку, и (или) реестр граждан, получивших санаторно-курортное лечение, подписанный руководителем санаторно-курортной организации, а также обратный талон санаторно-курортной карты, который гражданин в те же сроки представляет в медицинскую организацию, выдавшую санаторно-курортную карту.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 в случае отказа от санаторно-курортной путевки обязаны возвратить ее в территориальный орган Фонда либо в уполномоченный орган, выдавший санаторно-курортную путевку, не позднее 7 календарных дней до начала срока ее действия.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VI. Рекомендации по соблюдению обязательных требований при предоставлении социальных услуг в части организации перевозки граждан к месту лечения и обратно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Организация перевозки граждан к месту лечения и обратно осуществляется железнодорожным, авиационным, водным (речным) и автомобильным транспортом.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следования к месту лечения граждане вправе воспользоваться: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железнодорожным транспортом (поезда всех категорий, в том числе фирменные поезда в случаях, когда возможность проезда к месту лечения и обратно в поездах других категорий отсутствует, вагоны всех категорий, за исключением спальных вагонов с двухместными купе и вагонов повышенной комфортности);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авиационным транспортом (экономический класс) при отсутствии железнодорожного сообщения либо при меньшей стоимости авиаперелета по сравнению со стоимостью проезда железнодорожным транспортом на условиях, установленных абзацем вторым настоящего пункта, либо при наличии у инвалида, в том числе ребенка-инвалида, заболевания или травмы спинного мозга;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водным транспортом (третьей категории);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автомобильным транспортом (общего пользования).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Одновременно с получением в территориальных органах Фонда или уполномоченном органе санаторно-курортной путевки гражданин обеспечивается специальными талонами на право бесплатного получения проездных документов в поезде дальнего следования (далее - специальные талоны) или направлениями на приобретение проездных документов на авиационном, автомобильном и водном транспорте (далее - именное направление). При следовании к месту лечения и обратно двумя и более видами транспорта специальные талоны или именные направления на право бесплатного получения проездных документов выдаются на каждый вид транспорта.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 рамках предоставления социальных услуг граждан бесплатным проездом к месту лечения и обратно, в том числе к месту санаторно-курортного лечения по путевкам, предоставленным органами исполнительной власти субъектов Российской Федерации в сфере здравоохранения в санаторно-курортные организации, подведомственные федеральным органам исполнительной власти, а также к месту лечения при наличии медицинских показаний осуществляется на основании заявления, а также </w:t>
      </w:r>
      <w:hyperlink w:history="0" r:id="rId58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направления</w:t>
        </w:r>
      </w:hyperlink>
      <w:r>
        <w:rPr>
          <w:sz w:val="24"/>
        </w:rPr>
        <w:t xml:space="preserve"> и </w:t>
      </w:r>
      <w:hyperlink w:history="0" r:id="rId59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талона N 2</w:t>
        </w:r>
      </w:hyperlink>
      <w:r>
        <w:rPr>
          <w:sz w:val="24"/>
        </w:rPr>
        <w:t xml:space="preserve">, формы которых утверждены приказом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27 октября 2005 г., регистрационный N 7115),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 (далее - приказ Министерства здравоохранения и социального развития Российской Федерации от 5 октября 2005 г. N 617), оформленных органом исполнительной власти субъекта Российской Федерации в сфере здравоохранения (далее - направление, талон N 2).</w:t>
      </w:r>
    </w:p>
    <w:p>
      <w:pPr>
        <w:pStyle w:val="0"/>
        <w:spacing w:before="240" w:lineRule="auto"/>
        <w:ind w:firstLine="540"/>
        <w:jc w:val="both"/>
      </w:pPr>
      <w:hyperlink w:history="0" r:id="rId60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Направление</w:t>
        </w:r>
      </w:hyperlink>
      <w:r>
        <w:rPr>
          <w:sz w:val="24"/>
        </w:rPr>
        <w:t xml:space="preserve"> и </w:t>
      </w:r>
      <w:hyperlink w:history="0" r:id="rId61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талон N 2</w:t>
        </w:r>
      </w:hyperlink>
      <w:r>
        <w:rPr>
          <w:sz w:val="24"/>
        </w:rPr>
        <w:t xml:space="preserve"> после их оформления направляются органом исполнительной власти субъекта Российской Федерации в сфере здравоохранения в территориальный орган Фонда либо в уполномоченный орган, а также выдаются гражданину в </w:t>
      </w:r>
      <w:hyperlink w:history="0" r:id="rId62" w:tooltip="Приказ Минздравсоцразвития России от 05.10.2005 N 617 (ред. от 04.08.2022) &quot;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&quot; (Зарегистрировано в Минюсте России 27.10.2005 N 711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который утвержден приказом Министерства здравоохранения и социального развития Российской Федерации от 5 октября 2005 г. N 617.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получения направления и талона N 2, выданных органом исполнительной власти субъекта Российской Федерации в сфере здравоохранения, гражданин или его законный представитель обращается в территориальные органы Фонда либо уполномоченные органы для обеспечения специальными талонами или именными направлениями на право получения бесплатных проездных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предоставлении специальных талонов и (или) именных направлений подается в территориальный орган Фонда либо уполномоченный орган лично, по почте, через многофункциональный центр (при наличии государственной услуги в соглашениях о взаимодействии) в письменной форме или в форме электронного документа с использованием информационно-телекоммуникационных сетей общего пользования, в том числе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предоставлении специальных талонов и (или) именных направлений может быть подано законным или уполномоченным представителем гражданина.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Специальный талон на право бесплатного проезда железнодорожным транспортом дальнего следования может быть оформлен в форме документа на бумажном носителе или в форме электронного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Специальный талон включает данные, необходимые для оформления проездного документа (билета) на поезд дальнего следования.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Специальный талон на бумажном носителе состоит из двух частей - талона и корешка талона и подлежит строгому учету.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Именное направление на приобретение проездных документов на авиационном, автомобильном и водном транспорте включает данные, необходимые для оформления безденежного проездного документа на проезд авиационным, водным и автомобильным транспортом.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Заполненные специальные талоны на бумажном носителе, именные направления на бумажном носителе выдаются гражданину в двух экземплярах (на оформление проезда в прямом и обратном направлении) при наличии санаторно-курортной путевки. Заполненные корешки талонов остаются в делах территориального органа Фонда или уполномоченного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оформлении специальных талонов в форме электронного документа гражданину выдается памятка о порядке оформления проездного документа (билета) на проезд в поездах дальнего следования.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Роструда от 20.04.2022 N 101</w:t>
            <w:br/>
            <w:t>(ред. от 11.12.2024)</w:t>
            <w:br/>
            <w:t>"Об утверждении руководств по соблюдению обязательных требовани...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7455&amp;date=26.01.2026&amp;dst=100006&amp;field=134" TargetMode = "External"/><Relationship Id="rId9" Type="http://schemas.openxmlformats.org/officeDocument/2006/relationships/hyperlink" Target="https://login.consultant.ru/link/?req=doc&amp;base=LAW&amp;n=495185&amp;date=26.01.2026&amp;dst=100100&amp;field=134" TargetMode = "External"/><Relationship Id="rId10" Type="http://schemas.openxmlformats.org/officeDocument/2006/relationships/hyperlink" Target="https://login.consultant.ru/link/?req=doc&amp;base=LAW&amp;n=508984&amp;date=26.01.2026&amp;dst=100517&amp;field=134" TargetMode = "External"/><Relationship Id="rId11" Type="http://schemas.openxmlformats.org/officeDocument/2006/relationships/hyperlink" Target="https://login.consultant.ru/link/?req=doc&amp;base=LAW&amp;n=517455&amp;date=26.01.2026&amp;dst=100006&amp;field=134" TargetMode = "External"/><Relationship Id="rId12" Type="http://schemas.openxmlformats.org/officeDocument/2006/relationships/hyperlink" Target="https://login.consultant.ru/link/?req=doc&amp;base=LAW&amp;n=483021&amp;date=26.01.2026" TargetMode = "External"/><Relationship Id="rId13" Type="http://schemas.openxmlformats.org/officeDocument/2006/relationships/hyperlink" Target="https://login.consultant.ru/link/?req=doc&amp;base=LAW&amp;n=483021&amp;date=26.01.2026" TargetMode = "External"/><Relationship Id="rId14" Type="http://schemas.openxmlformats.org/officeDocument/2006/relationships/hyperlink" Target="https://login.consultant.ru/link/?req=doc&amp;base=LAW&amp;n=517455&amp;date=26.01.2026&amp;dst=100011&amp;field=134" TargetMode = "External"/><Relationship Id="rId15" Type="http://schemas.openxmlformats.org/officeDocument/2006/relationships/hyperlink" Target="https://login.consultant.ru/link/?req=doc&amp;base=LAW&amp;n=483021&amp;date=26.01.2026&amp;dst=100066&amp;field=134" TargetMode = "External"/><Relationship Id="rId16" Type="http://schemas.openxmlformats.org/officeDocument/2006/relationships/hyperlink" Target="https://login.consultant.ru/link/?req=doc&amp;base=LAW&amp;n=293720&amp;date=26.01.2026&amp;dst=100009&amp;field=134" TargetMode = "External"/><Relationship Id="rId17" Type="http://schemas.openxmlformats.org/officeDocument/2006/relationships/hyperlink" Target="https://login.consultant.ru/link/?req=doc&amp;base=LAW&amp;n=355461&amp;date=26.01.2026&amp;dst=100009&amp;field=134" TargetMode = "External"/><Relationship Id="rId18" Type="http://schemas.openxmlformats.org/officeDocument/2006/relationships/hyperlink" Target="https://login.consultant.ru/link/?req=doc&amp;base=LAW&amp;n=498479&amp;date=26.01.2026&amp;dst=100010&amp;field=134" TargetMode = "External"/><Relationship Id="rId19" Type="http://schemas.openxmlformats.org/officeDocument/2006/relationships/hyperlink" Target="https://login.consultant.ru/link/?req=doc&amp;base=LAW&amp;n=517689&amp;date=26.01.2026" TargetMode = "External"/><Relationship Id="rId20" Type="http://schemas.openxmlformats.org/officeDocument/2006/relationships/hyperlink" Target="https://login.consultant.ru/link/?req=doc&amp;base=LAW&amp;n=495185&amp;date=26.01.2026&amp;dst=100106&amp;field=134" TargetMode = "External"/><Relationship Id="rId21" Type="http://schemas.openxmlformats.org/officeDocument/2006/relationships/hyperlink" Target="https://login.consultant.ru/link/?req=doc&amp;base=LAW&amp;n=495185&amp;date=26.01.2026&amp;dst=100107&amp;field=134" TargetMode = "External"/><Relationship Id="rId22" Type="http://schemas.openxmlformats.org/officeDocument/2006/relationships/hyperlink" Target="https://login.consultant.ru/link/?req=doc&amp;base=LAW&amp;n=495185&amp;date=26.01.2026&amp;dst=100108&amp;field=134" TargetMode = "External"/><Relationship Id="rId23" Type="http://schemas.openxmlformats.org/officeDocument/2006/relationships/hyperlink" Target="https://login.consultant.ru/link/?req=doc&amp;base=LAW&amp;n=517455&amp;date=26.01.2026&amp;dst=100021&amp;field=134" TargetMode = "External"/><Relationship Id="rId24" Type="http://schemas.openxmlformats.org/officeDocument/2006/relationships/hyperlink" Target="https://login.consultant.ru/link/?req=doc&amp;base=LAW&amp;n=483021&amp;date=26.01.2026&amp;dst=100083&amp;field=134" TargetMode = "External"/><Relationship Id="rId25" Type="http://schemas.openxmlformats.org/officeDocument/2006/relationships/hyperlink" Target="https://login.consultant.ru/link/?req=doc&amp;base=LAW&amp;n=517455&amp;date=26.01.2026&amp;dst=100023&amp;field=134" TargetMode = "External"/><Relationship Id="rId26" Type="http://schemas.openxmlformats.org/officeDocument/2006/relationships/hyperlink" Target="https://login.consultant.ru/link/?req=doc&amp;base=LAW&amp;n=483021&amp;date=26.01.2026&amp;dst=100056&amp;field=134" TargetMode = "External"/><Relationship Id="rId27" Type="http://schemas.openxmlformats.org/officeDocument/2006/relationships/hyperlink" Target="https://login.consultant.ru/link/?req=doc&amp;base=LAW&amp;n=517455&amp;date=26.01.2026&amp;dst=100024&amp;field=134" TargetMode = "External"/><Relationship Id="rId28" Type="http://schemas.openxmlformats.org/officeDocument/2006/relationships/hyperlink" Target="https://login.consultant.ru/link/?req=doc&amp;base=LAW&amp;n=517455&amp;date=26.01.2026&amp;dst=100026&amp;field=134" TargetMode = "External"/><Relationship Id="rId29" Type="http://schemas.openxmlformats.org/officeDocument/2006/relationships/hyperlink" Target="https://login.consultant.ru/link/?req=doc&amp;base=LAW&amp;n=517455&amp;date=26.01.2026&amp;dst=100027&amp;field=134" TargetMode = "External"/><Relationship Id="rId30" Type="http://schemas.openxmlformats.org/officeDocument/2006/relationships/hyperlink" Target="https://login.consultant.ru/link/?req=doc&amp;base=LAW&amp;n=483021&amp;date=26.01.2026" TargetMode = "External"/><Relationship Id="rId31" Type="http://schemas.openxmlformats.org/officeDocument/2006/relationships/hyperlink" Target="https://login.consultant.ru/link/?req=doc&amp;base=LAW&amp;n=483021&amp;date=26.01.2026" TargetMode = "External"/><Relationship Id="rId32" Type="http://schemas.openxmlformats.org/officeDocument/2006/relationships/hyperlink" Target="https://login.consultant.ru/link/?req=doc&amp;base=LAW&amp;n=517455&amp;date=26.01.2026&amp;dst=100029&amp;field=134" TargetMode = "External"/><Relationship Id="rId33" Type="http://schemas.openxmlformats.org/officeDocument/2006/relationships/hyperlink" Target="https://login.consultant.ru/link/?req=doc&amp;base=LAW&amp;n=517455&amp;date=26.01.2026&amp;dst=100007&amp;field=134" TargetMode = "External"/><Relationship Id="rId34" Type="http://schemas.openxmlformats.org/officeDocument/2006/relationships/hyperlink" Target="https://login.consultant.ru/link/?req=doc&amp;base=LAW&amp;n=483021&amp;date=26.01.2026&amp;dst=100221&amp;field=134" TargetMode = "External"/><Relationship Id="rId35" Type="http://schemas.openxmlformats.org/officeDocument/2006/relationships/hyperlink" Target="https://login.consultant.ru/link/?req=doc&amp;base=LAW&amp;n=483021&amp;date=26.01.2026&amp;dst=100230&amp;field=134" TargetMode = "External"/><Relationship Id="rId36" Type="http://schemas.openxmlformats.org/officeDocument/2006/relationships/hyperlink" Target="https://login.consultant.ru/link/?req=doc&amp;base=LAW&amp;n=480812&amp;date=26.01.2026" TargetMode = "External"/><Relationship Id="rId37" Type="http://schemas.openxmlformats.org/officeDocument/2006/relationships/hyperlink" Target="https://login.consultant.ru/link/?req=doc&amp;base=LAW&amp;n=522968&amp;date=26.01.2026" TargetMode = "External"/><Relationship Id="rId38" Type="http://schemas.openxmlformats.org/officeDocument/2006/relationships/hyperlink" Target="https://login.consultant.ru/link/?req=doc&amp;base=LAW&amp;n=517455&amp;date=26.01.2026&amp;dst=100035&amp;field=134" TargetMode = "External"/><Relationship Id="rId39" Type="http://schemas.openxmlformats.org/officeDocument/2006/relationships/hyperlink" Target="https://login.consultant.ru/link/?req=doc&amp;base=LAW&amp;n=517455&amp;date=26.01.2026&amp;dst=100037&amp;field=134" TargetMode = "External"/><Relationship Id="rId40" Type="http://schemas.openxmlformats.org/officeDocument/2006/relationships/hyperlink" Target="https://login.consultant.ru/link/?req=doc&amp;base=LAW&amp;n=517455&amp;date=26.01.2026&amp;dst=100038&amp;field=134" TargetMode = "External"/><Relationship Id="rId41" Type="http://schemas.openxmlformats.org/officeDocument/2006/relationships/hyperlink" Target="https://login.consultant.ru/link/?req=doc&amp;base=LAW&amp;n=483021&amp;date=26.01.2026&amp;dst=100213&amp;field=134" TargetMode = "External"/><Relationship Id="rId42" Type="http://schemas.openxmlformats.org/officeDocument/2006/relationships/hyperlink" Target="https://login.consultant.ru/link/?req=doc&amp;base=LAW&amp;n=483021&amp;date=26.01.2026&amp;dst=100219&amp;field=134" TargetMode = "External"/><Relationship Id="rId43" Type="http://schemas.openxmlformats.org/officeDocument/2006/relationships/hyperlink" Target="https://login.consultant.ru/link/?req=doc&amp;base=LAW&amp;n=517455&amp;date=26.01.2026&amp;dst=100039&amp;field=134" TargetMode = "External"/><Relationship Id="rId44" Type="http://schemas.openxmlformats.org/officeDocument/2006/relationships/hyperlink" Target="https://login.consultant.ru/link/?req=doc&amp;base=LAW&amp;n=508668&amp;date=26.01.2026&amp;dst=20&amp;field=134" TargetMode = "External"/><Relationship Id="rId45" Type="http://schemas.openxmlformats.org/officeDocument/2006/relationships/hyperlink" Target="https://login.consultant.ru/link/?req=doc&amp;base=LAW&amp;n=508668&amp;date=26.01.2026&amp;dst=20&amp;field=134" TargetMode = "External"/><Relationship Id="rId46" Type="http://schemas.openxmlformats.org/officeDocument/2006/relationships/hyperlink" Target="https://login.consultant.ru/link/?req=doc&amp;base=LAW&amp;n=508668&amp;date=26.01.2026" TargetMode = "External"/><Relationship Id="rId47" Type="http://schemas.openxmlformats.org/officeDocument/2006/relationships/hyperlink" Target="https://login.consultant.ru/link/?req=doc&amp;base=LAW&amp;n=489639&amp;date=26.01.2026" TargetMode = "External"/><Relationship Id="rId48" Type="http://schemas.openxmlformats.org/officeDocument/2006/relationships/hyperlink" Target="https://login.consultant.ru/link/?req=doc&amp;base=LAW&amp;n=508668&amp;date=26.01.2026&amp;dst=20&amp;field=134" TargetMode = "External"/><Relationship Id="rId49" Type="http://schemas.openxmlformats.org/officeDocument/2006/relationships/hyperlink" Target="https://login.consultant.ru/link/?req=doc&amp;base=LAW&amp;n=503685&amp;date=26.01.2026&amp;dst=325&amp;field=134" TargetMode = "External"/><Relationship Id="rId50" Type="http://schemas.openxmlformats.org/officeDocument/2006/relationships/hyperlink" Target="https://login.consultant.ru/link/?req=doc&amp;base=LAW&amp;n=503685&amp;date=26.01.2026&amp;dst=100034&amp;field=134" TargetMode = "External"/><Relationship Id="rId51" Type="http://schemas.openxmlformats.org/officeDocument/2006/relationships/hyperlink" Target="https://login.consultant.ru/link/?req=doc&amp;base=LAW&amp;n=483361&amp;date=26.01.2026" TargetMode = "External"/><Relationship Id="rId52" Type="http://schemas.openxmlformats.org/officeDocument/2006/relationships/hyperlink" Target="https://login.consultant.ru/link/?req=doc&amp;base=LAW&amp;n=176021&amp;date=26.01.2026" TargetMode = "External"/><Relationship Id="rId53" Type="http://schemas.openxmlformats.org/officeDocument/2006/relationships/hyperlink" Target="https://login.consultant.ru/link/?req=doc&amp;base=LAW&amp;n=476883&amp;date=26.01.2026" TargetMode = "External"/><Relationship Id="rId54" Type="http://schemas.openxmlformats.org/officeDocument/2006/relationships/hyperlink" Target="https://login.consultant.ru/link/?req=doc&amp;base=LAW&amp;n=508668&amp;date=26.01.2026&amp;dst=100131&amp;field=134" TargetMode = "External"/><Relationship Id="rId55" Type="http://schemas.openxmlformats.org/officeDocument/2006/relationships/hyperlink" Target="https://login.consultant.ru/link/?req=doc&amp;base=LAW&amp;n=476883&amp;date=26.01.2026&amp;dst=100706&amp;field=134" TargetMode = "External"/><Relationship Id="rId56" Type="http://schemas.openxmlformats.org/officeDocument/2006/relationships/hyperlink" Target="https://login.consultant.ru/link/?req=doc&amp;base=LAW&amp;n=476883&amp;date=26.01.2026&amp;dst=101018&amp;field=134" TargetMode = "External"/><Relationship Id="rId57" Type="http://schemas.openxmlformats.org/officeDocument/2006/relationships/hyperlink" Target="https://login.consultant.ru/link/?req=doc&amp;base=LAW&amp;n=476883&amp;date=26.01.2026&amp;dst=101109&amp;field=134" TargetMode = "External"/><Relationship Id="rId58" Type="http://schemas.openxmlformats.org/officeDocument/2006/relationships/hyperlink" Target="https://login.consultant.ru/link/?req=doc&amp;base=LAW&amp;n=425761&amp;date=26.01.2026&amp;dst=100024&amp;field=134" TargetMode = "External"/><Relationship Id="rId59" Type="http://schemas.openxmlformats.org/officeDocument/2006/relationships/hyperlink" Target="https://login.consultant.ru/link/?req=doc&amp;base=LAW&amp;n=425761&amp;date=26.01.2026&amp;dst=100058&amp;field=134" TargetMode = "External"/><Relationship Id="rId60" Type="http://schemas.openxmlformats.org/officeDocument/2006/relationships/hyperlink" Target="https://login.consultant.ru/link/?req=doc&amp;base=LAW&amp;n=425761&amp;date=26.01.2026&amp;dst=100024&amp;field=134" TargetMode = "External"/><Relationship Id="rId61" Type="http://schemas.openxmlformats.org/officeDocument/2006/relationships/hyperlink" Target="https://login.consultant.ru/link/?req=doc&amp;base=LAW&amp;n=425761&amp;date=26.01.2026&amp;dst=100058&amp;field=134" TargetMode = "External"/><Relationship Id="rId62" Type="http://schemas.openxmlformats.org/officeDocument/2006/relationships/hyperlink" Target="https://login.consultant.ru/link/?req=doc&amp;base=LAW&amp;n=425761&amp;date=26.01.2026&amp;dst=10001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20.04.2022 N 101
(ред. от 11.12.2024)
"Об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услуг"
(с изм. и доп., вступ. в силу с 01.01.2025)</dc:title>
  <dcterms:created xsi:type="dcterms:W3CDTF">2026-01-26T07:55:08Z</dcterms:created>
</cp:coreProperties>
</file>